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2474D" w:rsidRPr="0042474D" w:rsidTr="0042474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2474D" w:rsidRPr="004247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474D" w:rsidRPr="0042474D" w:rsidRDefault="0042474D" w:rsidP="0042474D">
                  <w:pPr>
                    <w:spacing w:after="0" w:line="240" w:lineRule="atLeast"/>
                    <w:rPr>
                      <w:rFonts w:ascii="Times New Roman" w:eastAsia="Times New Roman" w:hAnsi="Times New Roman" w:cs="Times New Roman"/>
                      <w:sz w:val="24"/>
                      <w:szCs w:val="24"/>
                      <w:lang w:eastAsia="tr-TR"/>
                    </w:rPr>
                  </w:pPr>
                  <w:r w:rsidRPr="0042474D">
                    <w:rPr>
                      <w:rFonts w:ascii="Arial" w:eastAsia="Times New Roman" w:hAnsi="Arial" w:cs="Arial"/>
                      <w:sz w:val="16"/>
                      <w:szCs w:val="16"/>
                      <w:lang w:eastAsia="tr-TR"/>
                    </w:rPr>
                    <w:t>16 Haziran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474D" w:rsidRPr="0042474D" w:rsidRDefault="0042474D" w:rsidP="0042474D">
                  <w:pPr>
                    <w:spacing w:after="0" w:line="240" w:lineRule="atLeast"/>
                    <w:jc w:val="center"/>
                    <w:rPr>
                      <w:rFonts w:ascii="Times New Roman" w:eastAsia="Times New Roman" w:hAnsi="Times New Roman" w:cs="Times New Roman"/>
                      <w:sz w:val="24"/>
                      <w:szCs w:val="24"/>
                      <w:lang w:eastAsia="tr-TR"/>
                    </w:rPr>
                  </w:pPr>
                  <w:r w:rsidRPr="004247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474D" w:rsidRPr="0042474D" w:rsidRDefault="0042474D" w:rsidP="0042474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2474D">
                    <w:rPr>
                      <w:rFonts w:ascii="Arial" w:eastAsia="Times New Roman" w:hAnsi="Arial" w:cs="Arial"/>
                      <w:sz w:val="16"/>
                      <w:szCs w:val="16"/>
                      <w:lang w:eastAsia="tr-TR"/>
                    </w:rPr>
                    <w:t>Sayı : 29388</w:t>
                  </w:r>
                </w:p>
              </w:tc>
            </w:tr>
            <w:tr w:rsidR="0042474D" w:rsidRPr="0042474D">
              <w:trPr>
                <w:trHeight w:val="480"/>
                <w:jc w:val="center"/>
              </w:trPr>
              <w:tc>
                <w:tcPr>
                  <w:tcW w:w="8789" w:type="dxa"/>
                  <w:gridSpan w:val="3"/>
                  <w:tcMar>
                    <w:top w:w="0" w:type="dxa"/>
                    <w:left w:w="108" w:type="dxa"/>
                    <w:bottom w:w="0" w:type="dxa"/>
                    <w:right w:w="108" w:type="dxa"/>
                  </w:tcMar>
                  <w:vAlign w:val="center"/>
                  <w:hideMark/>
                </w:tcPr>
                <w:p w:rsidR="0042474D" w:rsidRPr="0042474D" w:rsidRDefault="0042474D" w:rsidP="004247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474D">
                    <w:rPr>
                      <w:rFonts w:ascii="Arial" w:eastAsia="Times New Roman" w:hAnsi="Arial" w:cs="Arial"/>
                      <w:b/>
                      <w:bCs/>
                      <w:color w:val="000080"/>
                      <w:sz w:val="18"/>
                      <w:szCs w:val="18"/>
                      <w:lang w:eastAsia="tr-TR"/>
                    </w:rPr>
                    <w:t>YÖNETMELİK</w:t>
                  </w:r>
                </w:p>
              </w:tc>
            </w:tr>
            <w:tr w:rsidR="0042474D" w:rsidRPr="0042474D">
              <w:trPr>
                <w:trHeight w:val="480"/>
                <w:jc w:val="center"/>
              </w:trPr>
              <w:tc>
                <w:tcPr>
                  <w:tcW w:w="8789" w:type="dxa"/>
                  <w:gridSpan w:val="3"/>
                  <w:tcMar>
                    <w:top w:w="0" w:type="dxa"/>
                    <w:left w:w="108" w:type="dxa"/>
                    <w:bottom w:w="0" w:type="dxa"/>
                    <w:right w:w="108" w:type="dxa"/>
                  </w:tcMar>
                  <w:vAlign w:val="center"/>
                  <w:hideMark/>
                </w:tcPr>
                <w:p w:rsidR="0042474D" w:rsidRPr="0042474D" w:rsidRDefault="0042474D" w:rsidP="0042474D">
                  <w:pPr>
                    <w:spacing w:after="0" w:line="240" w:lineRule="atLeast"/>
                    <w:ind w:firstLine="566"/>
                    <w:jc w:val="both"/>
                    <w:rPr>
                      <w:rFonts w:ascii="Times New Roman" w:eastAsia="Times New Roman" w:hAnsi="Times New Roman" w:cs="Times New Roman"/>
                      <w:u w:val="single"/>
                      <w:lang w:eastAsia="tr-TR"/>
                    </w:rPr>
                  </w:pPr>
                  <w:r w:rsidRPr="0042474D">
                    <w:rPr>
                      <w:rFonts w:ascii="Times New Roman" w:eastAsia="Times New Roman" w:hAnsi="Times New Roman" w:cs="Times New Roman"/>
                      <w:sz w:val="18"/>
                      <w:szCs w:val="18"/>
                      <w:u w:val="single"/>
                      <w:lang w:eastAsia="tr-TR"/>
                    </w:rPr>
                    <w:t>Yalova Üniversitesinden:</w:t>
                  </w:r>
                </w:p>
                <w:p w:rsidR="0042474D" w:rsidRPr="0042474D" w:rsidRDefault="0042474D" w:rsidP="0042474D">
                  <w:pPr>
                    <w:spacing w:before="56" w:after="113" w:line="240" w:lineRule="atLeast"/>
                    <w:jc w:val="center"/>
                    <w:rPr>
                      <w:rFonts w:ascii="Times New Roman" w:eastAsia="Times New Roman" w:hAnsi="Times New Roman" w:cs="Times New Roman"/>
                      <w:b/>
                      <w:bCs/>
                      <w:sz w:val="19"/>
                      <w:szCs w:val="19"/>
                      <w:lang w:eastAsia="tr-TR"/>
                    </w:rPr>
                  </w:pPr>
                  <w:r w:rsidRPr="0042474D">
                    <w:rPr>
                      <w:rFonts w:ascii="Times New Roman" w:eastAsia="Times New Roman" w:hAnsi="Times New Roman" w:cs="Times New Roman"/>
                      <w:b/>
                      <w:bCs/>
                      <w:sz w:val="18"/>
                      <w:szCs w:val="18"/>
                      <w:lang w:eastAsia="tr-TR"/>
                    </w:rPr>
                    <w:t>YALOVA ÜNİVERSİTESİ LİSANS EĞİTİM VE ÖĞRETİM YÖNETMELİĞİNDE </w:t>
                  </w:r>
                  <w:r w:rsidRPr="0042474D">
                    <w:rPr>
                      <w:rFonts w:ascii="Times New Roman" w:eastAsia="Times New Roman" w:hAnsi="Times New Roman" w:cs="Times New Roman"/>
                      <w:b/>
                      <w:bCs/>
                      <w:sz w:val="18"/>
                      <w:szCs w:val="18"/>
                      <w:lang w:eastAsia="tr-TR"/>
                    </w:rPr>
                    <w:br/>
                    <w:t>DEĞİŞİKLİK YAPILMASINA DAİR YÖNETMELİK</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1 –</w:t>
                  </w:r>
                  <w:r w:rsidRPr="0042474D">
                    <w:rPr>
                      <w:rFonts w:ascii="Times New Roman" w:eastAsia="Times New Roman" w:hAnsi="Times New Roman" w:cs="Times New Roman"/>
                      <w:sz w:val="18"/>
                      <w:szCs w:val="18"/>
                      <w:lang w:eastAsia="tr-TR"/>
                    </w:rPr>
                    <w:t> 8/10/2010 tarihli ve 27723 sayılı Resmî Gazete’de yayımlanan Yalova Üniversitesi Lisans Eğitim ve Öğretim Yönetmeliğinin 14 üncü maddesinin üçüncü fıkrası aşağıdaki şekilde değiştirilmiştir.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“(3) Yeni kayıt yaptıran öğrenciler, programlarının ilk iki yarıyılında açılan bütün dersleri almak zorundadır. Bir öğrencinin, üçüncü yarıyılından itibaren her dönemde alacağı normal AKTS kredi yükü, öğrencinin kayıtlı olduğu programında belirtilen yüktür. Genel not ortalaması 1.79’un altında olan öğrenciler üst yarıyıldan yeni ders alamazlar ancak başarısız oldukları alt yarıyıl derslerini tekrar ederler. Öğrencilerin genel not ortalaması;</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a) 1.80 ile 1.99 arasında ise normal dönemdeki AKTS kredi yükü kadar derse,</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b) 2.00 ile 2.49 arasında ise normal dönemdeki ders kredi yükünün %20 fazlası,</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c) 2.50 ile 2.99 arasında ise normal dönemdeki ders kredi yükünün %30 fazlası,</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ç) 3.00 ile 3.49 arasında ise normal dönemdeki ders kredi yükünün %40 fazlası,</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d) 3.50’nin üzerinde ise normal dönemdeki ders kredi yükünün %50 fazlası,</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kadar derse kayıt yaptırabilirler.”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2 –</w:t>
                  </w:r>
                  <w:r w:rsidRPr="0042474D">
                    <w:rPr>
                      <w:rFonts w:ascii="Times New Roman" w:eastAsia="Times New Roman" w:hAnsi="Times New Roman" w:cs="Times New Roman"/>
                      <w:sz w:val="18"/>
                      <w:szCs w:val="18"/>
                      <w:lang w:eastAsia="tr-TR"/>
                    </w:rPr>
                    <w:t> Aynı Yönetmeliğin 29 uncu maddesi aşağıdaki şekilde yeniden düzenlenmiştir.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29 –</w:t>
                  </w:r>
                  <w:r w:rsidRPr="0042474D">
                    <w:rPr>
                      <w:rFonts w:ascii="Times New Roman" w:eastAsia="Times New Roman" w:hAnsi="Times New Roman" w:cs="Times New Roman"/>
                      <w:sz w:val="18"/>
                      <w:szCs w:val="18"/>
                      <w:lang w:eastAsia="tr-TR"/>
                    </w:rPr>
                    <w:t> (1)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(2) İzledikleri programdan mezun olmak için gerekli bütün derslerden geçer not aldıkları hâlde 2.00 GNO’yusağlayamamaları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(3) 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3 –</w:t>
                  </w:r>
                  <w:r w:rsidRPr="0042474D">
                    <w:rPr>
                      <w:rFonts w:ascii="Times New Roman" w:eastAsia="Times New Roman" w:hAnsi="Times New Roman" w:cs="Times New Roman"/>
                      <w:sz w:val="18"/>
                      <w:szCs w:val="18"/>
                      <w:lang w:eastAsia="tr-TR"/>
                    </w:rPr>
                    <w:t> Aynı Yönetmeliğin 31 inci maddesi aşağıdaki şekilde değiştirilmiştir.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31 –</w:t>
                  </w:r>
                  <w:r w:rsidRPr="0042474D">
                    <w:rPr>
                      <w:rFonts w:ascii="Times New Roman" w:eastAsia="Times New Roman" w:hAnsi="Times New Roman" w:cs="Times New Roman"/>
                      <w:sz w:val="18"/>
                      <w:szCs w:val="18"/>
                      <w:lang w:eastAsia="tr-TR"/>
                    </w:rPr>
                    <w:t> (1) Açık öğretim hariç olmak üzere bir başka yükseköğretim kurumunda kayıtlı öğrenci olduğu belirlenen öğrencilerin Üniversite ile ilişiği kesilir.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(2) Kendi isteği ile Üniversiteden ayrılacak olanlar öğrenim gördükleri ilgili birime yazılı olarak başvurur. Üniversiteden ayrılan öğrencilerin tüm öğrencilik hakkı sona erer.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(3) Öğrencinin öğretim dili tamamen veya kısmen yabancı dil olan programların hazırlık sınıfını iki yıl içinde başarı ile tamamlayamaması halinde ilgili yönetim kurulu kararı ile kaydı silinir.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sz w:val="18"/>
                      <w:szCs w:val="18"/>
                      <w:lang w:eastAsia="tr-TR"/>
                    </w:rPr>
                    <w:t>(4) Dört yıl üst üste katkı payı veya öğrenim ücretinin ödenmemesi nedeniyle kaydın yenilenmemesinden dolayı, Üniversite yetkili kurullarının kararı ve Yükseköğretim Kurulunun onayı ile öğrencilerin Üniversite ile ilişiği kesilebilir.”</w:t>
                  </w:r>
                </w:p>
                <w:p w:rsidR="0042474D" w:rsidRPr="0042474D" w:rsidRDefault="0042474D" w:rsidP="0042474D">
                  <w:pPr>
                    <w:spacing w:after="0" w:line="240" w:lineRule="atLeast"/>
                    <w:ind w:firstLine="566"/>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4 –</w:t>
                  </w:r>
                  <w:r w:rsidRPr="0042474D">
                    <w:rPr>
                      <w:rFonts w:ascii="Times New Roman" w:eastAsia="Times New Roman" w:hAnsi="Times New Roman" w:cs="Times New Roman"/>
                      <w:sz w:val="18"/>
                      <w:szCs w:val="18"/>
                      <w:lang w:eastAsia="tr-TR"/>
                    </w:rPr>
                    <w:t> Bu Yönetmelik yayımı tarihinde yürürlüğe girer.</w:t>
                  </w:r>
                </w:p>
                <w:p w:rsidR="0042474D" w:rsidRPr="0042474D" w:rsidRDefault="0042474D" w:rsidP="0042474D">
                  <w:pPr>
                    <w:spacing w:line="240" w:lineRule="atLeast"/>
                    <w:ind w:firstLine="567"/>
                    <w:jc w:val="both"/>
                    <w:rPr>
                      <w:rFonts w:ascii="Times New Roman" w:eastAsia="Times New Roman" w:hAnsi="Times New Roman" w:cs="Times New Roman"/>
                      <w:sz w:val="19"/>
                      <w:szCs w:val="19"/>
                      <w:lang w:eastAsia="tr-TR"/>
                    </w:rPr>
                  </w:pPr>
                  <w:r w:rsidRPr="0042474D">
                    <w:rPr>
                      <w:rFonts w:ascii="Times New Roman" w:eastAsia="Times New Roman" w:hAnsi="Times New Roman" w:cs="Times New Roman"/>
                      <w:b/>
                      <w:bCs/>
                      <w:sz w:val="18"/>
                      <w:szCs w:val="18"/>
                      <w:lang w:eastAsia="tr-TR"/>
                    </w:rPr>
                    <w:t>MADDE 5 –</w:t>
                  </w:r>
                  <w:r w:rsidRPr="0042474D">
                    <w:rPr>
                      <w:rFonts w:ascii="Times New Roman" w:eastAsia="Times New Roman" w:hAnsi="Times New Roman" w:cs="Times New Roman"/>
                      <w:sz w:val="18"/>
                      <w:szCs w:val="18"/>
                      <w:lang w:eastAsia="tr-TR"/>
                    </w:rPr>
                    <w:t> Bu Yönetmelik hükümlerini Yalova Üniversitesi Rektörü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42474D" w:rsidRPr="004247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Yönetmeliğin Yayımlandığı Resmî Gazete'nin</w:t>
                        </w:r>
                      </w:p>
                    </w:tc>
                  </w:tr>
                  <w:tr w:rsidR="0042474D" w:rsidRPr="004247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Sayısı</w:t>
                        </w:r>
                      </w:p>
                    </w:tc>
                  </w:tr>
                  <w:tr w:rsidR="0042474D" w:rsidRPr="004247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8/10/2010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27723</w:t>
                        </w:r>
                      </w:p>
                    </w:tc>
                  </w:tr>
                  <w:tr w:rsidR="0042474D" w:rsidRPr="004247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Yönetmelikte Değişiklik Yapan Yönetmeliklerin Yayımlandığı Resmî Gazete'nin</w:t>
                        </w:r>
                      </w:p>
                    </w:tc>
                  </w:tr>
                  <w:tr w:rsidR="0042474D" w:rsidRPr="004247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b/>
                            <w:bCs/>
                            <w:sz w:val="18"/>
                            <w:szCs w:val="18"/>
                            <w:lang w:eastAsia="tr-TR"/>
                          </w:rPr>
                          <w:t>Sayısı</w:t>
                        </w:r>
                      </w:p>
                    </w:tc>
                  </w:tr>
                  <w:tr w:rsidR="0042474D" w:rsidRPr="004247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ind w:right="469"/>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7/7/2011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27987</w:t>
                        </w:r>
                      </w:p>
                    </w:tc>
                  </w:tr>
                  <w:tr w:rsidR="0042474D" w:rsidRPr="004247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ind w:right="469"/>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27/6/2012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28336</w:t>
                        </w:r>
                      </w:p>
                    </w:tc>
                  </w:tr>
                  <w:tr w:rsidR="0042474D" w:rsidRPr="004247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ind w:right="469"/>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27/6/2013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28690</w:t>
                        </w:r>
                      </w:p>
                    </w:tc>
                  </w:tr>
                  <w:tr w:rsidR="0042474D" w:rsidRPr="004247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74D" w:rsidRPr="0042474D" w:rsidRDefault="0042474D" w:rsidP="004247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ind w:right="469"/>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16/10/2014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74D" w:rsidRPr="0042474D" w:rsidRDefault="0042474D" w:rsidP="0042474D">
                        <w:pPr>
                          <w:spacing w:after="0" w:line="240" w:lineRule="auto"/>
                          <w:jc w:val="center"/>
                          <w:rPr>
                            <w:rFonts w:ascii="Times New Roman" w:eastAsia="Times New Roman" w:hAnsi="Times New Roman" w:cs="Times New Roman"/>
                            <w:sz w:val="24"/>
                            <w:szCs w:val="24"/>
                            <w:lang w:eastAsia="tr-TR"/>
                          </w:rPr>
                        </w:pPr>
                        <w:r w:rsidRPr="0042474D">
                          <w:rPr>
                            <w:rFonts w:ascii="Times New Roman" w:eastAsia="Times New Roman" w:hAnsi="Times New Roman" w:cs="Times New Roman"/>
                            <w:sz w:val="18"/>
                            <w:szCs w:val="18"/>
                            <w:lang w:eastAsia="tr-TR"/>
                          </w:rPr>
                          <w:t>29147</w:t>
                        </w:r>
                      </w:p>
                    </w:tc>
                  </w:tr>
                </w:tbl>
                <w:p w:rsidR="0042474D" w:rsidRPr="0042474D" w:rsidRDefault="0042474D" w:rsidP="004247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474D">
                    <w:rPr>
                      <w:rFonts w:ascii="Arial" w:eastAsia="Times New Roman" w:hAnsi="Arial" w:cs="Arial"/>
                      <w:b/>
                      <w:bCs/>
                      <w:color w:val="000080"/>
                      <w:sz w:val="18"/>
                      <w:szCs w:val="18"/>
                      <w:lang w:eastAsia="tr-TR"/>
                    </w:rPr>
                    <w:lastRenderedPageBreak/>
                    <w:t> </w:t>
                  </w:r>
                </w:p>
                <w:p w:rsidR="0042474D" w:rsidRPr="0042474D" w:rsidRDefault="0042474D" w:rsidP="004247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474D">
                    <w:rPr>
                      <w:rFonts w:ascii="Arial" w:eastAsia="Times New Roman" w:hAnsi="Arial" w:cs="Arial"/>
                      <w:b/>
                      <w:bCs/>
                      <w:color w:val="000080"/>
                      <w:sz w:val="18"/>
                      <w:szCs w:val="18"/>
                      <w:lang w:eastAsia="tr-TR"/>
                    </w:rPr>
                    <w:t> </w:t>
                  </w:r>
                </w:p>
              </w:tc>
            </w:tr>
          </w:tbl>
          <w:p w:rsidR="0042474D" w:rsidRPr="0042474D" w:rsidRDefault="0042474D" w:rsidP="0042474D">
            <w:pPr>
              <w:spacing w:after="0" w:line="240" w:lineRule="auto"/>
              <w:rPr>
                <w:rFonts w:ascii="Times New Roman" w:eastAsia="Times New Roman" w:hAnsi="Times New Roman" w:cs="Times New Roman"/>
                <w:sz w:val="24"/>
                <w:szCs w:val="24"/>
                <w:lang w:eastAsia="tr-TR"/>
              </w:rPr>
            </w:pPr>
          </w:p>
        </w:tc>
      </w:tr>
    </w:tbl>
    <w:p w:rsidR="0042474D" w:rsidRPr="0042474D" w:rsidRDefault="0042474D" w:rsidP="0042474D">
      <w:pPr>
        <w:spacing w:after="0" w:line="240" w:lineRule="auto"/>
        <w:jc w:val="center"/>
        <w:rPr>
          <w:rFonts w:ascii="Times New Roman" w:eastAsia="Times New Roman" w:hAnsi="Times New Roman" w:cs="Times New Roman"/>
          <w:color w:val="000000"/>
          <w:sz w:val="27"/>
          <w:szCs w:val="27"/>
          <w:lang w:eastAsia="tr-TR"/>
        </w:rPr>
      </w:pPr>
      <w:r w:rsidRPr="0042474D">
        <w:rPr>
          <w:rFonts w:ascii="Times New Roman" w:eastAsia="Times New Roman" w:hAnsi="Times New Roman" w:cs="Times New Roman"/>
          <w:color w:val="000000"/>
          <w:sz w:val="27"/>
          <w:szCs w:val="27"/>
          <w:lang w:eastAsia="tr-TR"/>
        </w:rPr>
        <w:lastRenderedPageBreak/>
        <w:t> </w:t>
      </w:r>
    </w:p>
    <w:p w:rsidR="00D32D5A" w:rsidRDefault="00D32D5A">
      <w:bookmarkStart w:id="0" w:name="_GoBack"/>
      <w:bookmarkEnd w:id="0"/>
    </w:p>
    <w:sectPr w:rsidR="00D3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4D"/>
    <w:rsid w:val="0042474D"/>
    <w:rsid w:val="00D3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2474D"/>
  </w:style>
  <w:style w:type="paragraph" w:customStyle="1" w:styleId="metin">
    <w:name w:val="metin"/>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2474D"/>
  </w:style>
  <w:style w:type="character" w:customStyle="1" w:styleId="spelle">
    <w:name w:val="spelle"/>
    <w:basedOn w:val="VarsaylanParagrafYazTipi"/>
    <w:rsid w:val="0042474D"/>
  </w:style>
  <w:style w:type="paragraph" w:customStyle="1" w:styleId="3-normalyaz">
    <w:name w:val="3-normalyaz"/>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2474D"/>
  </w:style>
  <w:style w:type="paragraph" w:customStyle="1" w:styleId="metin">
    <w:name w:val="metin"/>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2474D"/>
  </w:style>
  <w:style w:type="character" w:customStyle="1" w:styleId="spelle">
    <w:name w:val="spelle"/>
    <w:basedOn w:val="VarsaylanParagrafYazTipi"/>
    <w:rsid w:val="0042474D"/>
  </w:style>
  <w:style w:type="paragraph" w:customStyle="1" w:styleId="3-normalyaz">
    <w:name w:val="3-normalyaz"/>
    <w:basedOn w:val="Normal"/>
    <w:rsid w:val="004247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2016-06-09T13:16:00Z</dcterms:created>
  <dcterms:modified xsi:type="dcterms:W3CDTF">2016-06-09T13:16:00Z</dcterms:modified>
</cp:coreProperties>
</file>