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72" w:rsidRPr="00423896" w:rsidRDefault="002C2B72" w:rsidP="002C2B72">
      <w:pPr>
        <w:rPr>
          <w:sz w:val="16"/>
          <w:szCs w:val="16"/>
        </w:rPr>
      </w:pPr>
    </w:p>
    <w:p w:rsidR="00427211" w:rsidRDefault="00427211" w:rsidP="00541B9D">
      <w:pPr>
        <w:pStyle w:val="ListeParagraf1"/>
        <w:tabs>
          <w:tab w:val="left" w:pos="180"/>
          <w:tab w:val="left" w:pos="360"/>
        </w:tabs>
        <w:ind w:left="735"/>
        <w:jc w:val="center"/>
        <w:rPr>
          <w:b/>
          <w:u w:val="single"/>
        </w:rPr>
      </w:pPr>
    </w:p>
    <w:p w:rsidR="00427211" w:rsidRDefault="00427211" w:rsidP="00541B9D">
      <w:pPr>
        <w:pStyle w:val="ListeParagraf1"/>
        <w:tabs>
          <w:tab w:val="left" w:pos="180"/>
          <w:tab w:val="left" w:pos="360"/>
        </w:tabs>
        <w:ind w:left="735"/>
        <w:jc w:val="center"/>
        <w:rPr>
          <w:b/>
          <w:u w:val="single"/>
        </w:rPr>
      </w:pPr>
    </w:p>
    <w:p w:rsidR="00427211" w:rsidRDefault="00427211" w:rsidP="00541B9D">
      <w:pPr>
        <w:pStyle w:val="ListeParagraf1"/>
        <w:tabs>
          <w:tab w:val="left" w:pos="180"/>
          <w:tab w:val="left" w:pos="360"/>
        </w:tabs>
        <w:ind w:left="735"/>
        <w:jc w:val="center"/>
        <w:rPr>
          <w:b/>
          <w:u w:val="single"/>
        </w:rPr>
      </w:pPr>
    </w:p>
    <w:p w:rsidR="00541B9D" w:rsidRDefault="00541B9D" w:rsidP="00541B9D">
      <w:pPr>
        <w:pStyle w:val="ListeParagraf1"/>
        <w:tabs>
          <w:tab w:val="left" w:pos="180"/>
          <w:tab w:val="left" w:pos="360"/>
        </w:tabs>
        <w:ind w:left="735"/>
        <w:jc w:val="center"/>
        <w:rPr>
          <w:b/>
          <w:color w:val="000000"/>
        </w:rPr>
      </w:pPr>
      <w:r w:rsidRPr="00A03EF8">
        <w:rPr>
          <w:b/>
          <w:u w:val="single"/>
        </w:rPr>
        <w:t xml:space="preserve">Tablo </w:t>
      </w:r>
      <w:proofErr w:type="gramStart"/>
      <w:r w:rsidRPr="00A03EF8">
        <w:rPr>
          <w:b/>
          <w:u w:val="single"/>
        </w:rPr>
        <w:t>1 :</w:t>
      </w:r>
      <w:r w:rsidR="00A03EF8" w:rsidRPr="00A03EF8">
        <w:rPr>
          <w:b/>
        </w:rPr>
        <w:t xml:space="preserve"> YÖK</w:t>
      </w:r>
      <w:proofErr w:type="gramEnd"/>
      <w:r>
        <w:rPr>
          <w:b/>
        </w:rPr>
        <w:t xml:space="preserve"> </w:t>
      </w:r>
      <w:r w:rsidR="00A03EF8">
        <w:rPr>
          <w:b/>
          <w:color w:val="000000"/>
        </w:rPr>
        <w:t>100/2000 DOKTORA BURSU BAŞVURU İLANI</w:t>
      </w:r>
    </w:p>
    <w:tbl>
      <w:tblPr>
        <w:tblpPr w:leftFromText="141" w:rightFromText="141" w:vertAnchor="text" w:horzAnchor="margin" w:tblpX="-356" w:tblpY="312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665"/>
        <w:gridCol w:w="1712"/>
        <w:gridCol w:w="833"/>
        <w:gridCol w:w="3388"/>
        <w:gridCol w:w="2749"/>
      </w:tblGrid>
      <w:tr w:rsidR="005646E9" w:rsidRPr="00833FB7" w:rsidTr="005646E9">
        <w:trPr>
          <w:trHeight w:val="1156"/>
        </w:trPr>
        <w:tc>
          <w:tcPr>
            <w:tcW w:w="1665" w:type="dxa"/>
            <w:vAlign w:val="center"/>
          </w:tcPr>
          <w:p w:rsidR="005646E9" w:rsidRPr="00110DC2" w:rsidRDefault="005646E9" w:rsidP="005646E9">
            <w:pPr>
              <w:ind w:left="-284"/>
              <w:jc w:val="center"/>
              <w:rPr>
                <w:b/>
                <w:bCs/>
              </w:rPr>
            </w:pPr>
            <w:r w:rsidRPr="00110DC2">
              <w:rPr>
                <w:b/>
                <w:bCs/>
                <w:sz w:val="22"/>
                <w:szCs w:val="22"/>
              </w:rPr>
              <w:t xml:space="preserve">Enstitü </w:t>
            </w:r>
          </w:p>
        </w:tc>
        <w:tc>
          <w:tcPr>
            <w:tcW w:w="1712" w:type="dxa"/>
            <w:vAlign w:val="center"/>
          </w:tcPr>
          <w:p w:rsidR="005646E9" w:rsidRPr="00110DC2" w:rsidRDefault="005646E9" w:rsidP="005646E9">
            <w:pPr>
              <w:jc w:val="center"/>
              <w:rPr>
                <w:b/>
                <w:bCs/>
              </w:rPr>
            </w:pPr>
            <w:r w:rsidRPr="00110DC2">
              <w:rPr>
                <w:b/>
                <w:bCs/>
                <w:sz w:val="22"/>
                <w:szCs w:val="22"/>
              </w:rPr>
              <w:t>ALAN</w:t>
            </w:r>
          </w:p>
        </w:tc>
        <w:tc>
          <w:tcPr>
            <w:tcW w:w="833" w:type="dxa"/>
            <w:textDirection w:val="btLr"/>
          </w:tcPr>
          <w:p w:rsidR="005646E9" w:rsidRPr="00110DC2" w:rsidRDefault="005646E9" w:rsidP="005646E9">
            <w:pPr>
              <w:jc w:val="center"/>
              <w:rPr>
                <w:b/>
                <w:bCs/>
              </w:rPr>
            </w:pPr>
            <w:r w:rsidRPr="00110DC2">
              <w:rPr>
                <w:b/>
                <w:bCs/>
                <w:sz w:val="22"/>
                <w:szCs w:val="22"/>
              </w:rPr>
              <w:t>Kontenjan</w:t>
            </w:r>
          </w:p>
          <w:p w:rsidR="005646E9" w:rsidRPr="00110DC2" w:rsidRDefault="005646E9" w:rsidP="005646E9">
            <w:pPr>
              <w:jc w:val="center"/>
              <w:rPr>
                <w:b/>
                <w:bCs/>
              </w:rPr>
            </w:pPr>
          </w:p>
        </w:tc>
        <w:tc>
          <w:tcPr>
            <w:tcW w:w="3388" w:type="dxa"/>
            <w:vAlign w:val="center"/>
          </w:tcPr>
          <w:p w:rsidR="005646E9" w:rsidRPr="00110DC2" w:rsidRDefault="005646E9" w:rsidP="005646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YÖK BAŞVURU ŞARTLARI</w:t>
            </w:r>
          </w:p>
        </w:tc>
        <w:tc>
          <w:tcPr>
            <w:tcW w:w="2749" w:type="dxa"/>
            <w:vAlign w:val="center"/>
          </w:tcPr>
          <w:p w:rsidR="005646E9" w:rsidRPr="009130A1" w:rsidRDefault="005646E9" w:rsidP="005646E9">
            <w:pPr>
              <w:jc w:val="center"/>
              <w:rPr>
                <w:b/>
                <w:bCs/>
                <w:sz w:val="20"/>
                <w:szCs w:val="20"/>
              </w:rPr>
            </w:pPr>
            <w:r w:rsidRPr="009130A1">
              <w:rPr>
                <w:b/>
                <w:bCs/>
                <w:sz w:val="20"/>
                <w:szCs w:val="20"/>
              </w:rPr>
              <w:t>YALOVA ÜNİVERSİTESİ BAŞVURU EK ŞARTLARI</w:t>
            </w:r>
          </w:p>
        </w:tc>
      </w:tr>
      <w:tr w:rsidR="005646E9" w:rsidRPr="00833FB7" w:rsidTr="005646E9">
        <w:trPr>
          <w:trHeight w:val="1156"/>
        </w:trPr>
        <w:tc>
          <w:tcPr>
            <w:tcW w:w="1665" w:type="dxa"/>
            <w:vAlign w:val="center"/>
          </w:tcPr>
          <w:p w:rsidR="005646E9" w:rsidRPr="00721792" w:rsidRDefault="005646E9" w:rsidP="005646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1792">
              <w:rPr>
                <w:b/>
                <w:bCs/>
                <w:color w:val="000000"/>
                <w:sz w:val="20"/>
                <w:szCs w:val="20"/>
              </w:rPr>
              <w:t>FEN BİLİMLERİ ENSTİTÜSÜ</w:t>
            </w:r>
          </w:p>
        </w:tc>
        <w:tc>
          <w:tcPr>
            <w:tcW w:w="1712" w:type="dxa"/>
            <w:vAlign w:val="center"/>
          </w:tcPr>
          <w:p w:rsidR="005646E9" w:rsidRPr="00721792" w:rsidRDefault="005646E9" w:rsidP="005646E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21792">
              <w:rPr>
                <w:rFonts w:ascii="Calibri" w:hAnsi="Calibri"/>
                <w:color w:val="000000"/>
                <w:sz w:val="18"/>
                <w:szCs w:val="18"/>
              </w:rPr>
              <w:t xml:space="preserve">Yeni Nesil Kompozitler ve Çok İşlevli </w:t>
            </w:r>
            <w:proofErr w:type="spellStart"/>
            <w:r w:rsidRPr="00721792">
              <w:rPr>
                <w:rFonts w:ascii="Calibri" w:hAnsi="Calibri"/>
                <w:color w:val="000000"/>
                <w:sz w:val="18"/>
                <w:szCs w:val="18"/>
              </w:rPr>
              <w:t>Nanokompozit</w:t>
            </w:r>
            <w:proofErr w:type="spellEnd"/>
            <w:r w:rsidRPr="00721792">
              <w:rPr>
                <w:rFonts w:ascii="Calibri" w:hAnsi="Calibri"/>
                <w:color w:val="000000"/>
                <w:sz w:val="18"/>
                <w:szCs w:val="18"/>
              </w:rPr>
              <w:t xml:space="preserve"> Malzemeler</w:t>
            </w:r>
          </w:p>
        </w:tc>
        <w:tc>
          <w:tcPr>
            <w:tcW w:w="833" w:type="dxa"/>
            <w:vAlign w:val="center"/>
          </w:tcPr>
          <w:p w:rsidR="005646E9" w:rsidRPr="00833FB7" w:rsidRDefault="005646E9" w:rsidP="005646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:rsidR="005646E9" w:rsidRPr="00833FB7" w:rsidRDefault="005646E9" w:rsidP="005646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8" w:type="dxa"/>
            <w:vAlign w:val="center"/>
          </w:tcPr>
          <w:p w:rsidR="005646E9" w:rsidRDefault="005646E9" w:rsidP="005646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62F68">
              <w:rPr>
                <w:rFonts w:ascii="Calibri" w:hAnsi="Calibri"/>
                <w:b/>
                <w:color w:val="000000"/>
                <w:sz w:val="20"/>
                <w:szCs w:val="20"/>
              </w:rPr>
              <w:t>a)</w:t>
            </w:r>
            <w:r w:rsidRPr="00B62F68">
              <w:rPr>
                <w:rFonts w:ascii="Calibri" w:hAnsi="Calibri"/>
                <w:color w:val="000000"/>
                <w:sz w:val="20"/>
                <w:szCs w:val="20"/>
              </w:rPr>
              <w:t xml:space="preserve"> T.C. vatandaşı olmak.</w:t>
            </w:r>
          </w:p>
          <w:p w:rsidR="005646E9" w:rsidRDefault="005646E9" w:rsidP="005646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62F6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5646E9" w:rsidRDefault="005646E9" w:rsidP="005646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62F68">
              <w:rPr>
                <w:rFonts w:ascii="Calibri" w:hAnsi="Calibri"/>
                <w:b/>
                <w:color w:val="000000"/>
                <w:sz w:val="20"/>
                <w:szCs w:val="20"/>
              </w:rPr>
              <w:t>b)</w:t>
            </w:r>
            <w:r w:rsidRPr="00B62F68">
              <w:rPr>
                <w:rFonts w:ascii="Calibri" w:hAnsi="Calibri"/>
                <w:color w:val="000000"/>
                <w:sz w:val="20"/>
                <w:szCs w:val="20"/>
              </w:rPr>
              <w:t xml:space="preserve"> Doktora programı için yüksek lisans derecesine sahip olmak. </w:t>
            </w:r>
          </w:p>
          <w:p w:rsidR="005646E9" w:rsidRDefault="005646E9" w:rsidP="005646E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5646E9" w:rsidRDefault="005646E9" w:rsidP="005646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62F6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c)</w:t>
            </w:r>
            <w:r w:rsidRPr="00B62F68">
              <w:rPr>
                <w:rFonts w:ascii="Calibri" w:hAnsi="Calibri"/>
                <w:color w:val="000000"/>
                <w:sz w:val="20"/>
                <w:szCs w:val="20"/>
              </w:rPr>
              <w:t xml:space="preserve"> Lisansüstü Eğitim ve Öğretim Yönetmeliğinin ve başvuru yapılacak yükseköğretim kurumunun belirlediği başvuru ve kabul şartlarını taşıyor olmak.</w:t>
            </w:r>
          </w:p>
          <w:p w:rsidR="005646E9" w:rsidRDefault="005646E9" w:rsidP="005646E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5646E9" w:rsidRDefault="005646E9" w:rsidP="005646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62F6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ç)</w:t>
            </w:r>
            <w:r w:rsidRPr="00B62F68">
              <w:rPr>
                <w:rFonts w:ascii="Calibri" w:hAnsi="Calibri"/>
                <w:color w:val="000000"/>
                <w:sz w:val="20"/>
                <w:szCs w:val="20"/>
              </w:rPr>
              <w:t xml:space="preserve"> Herhangi bir işyerinde çalışmıyor olmak (Kamu, Özel ve diğer). </w:t>
            </w:r>
          </w:p>
          <w:p w:rsidR="005646E9" w:rsidRDefault="005646E9" w:rsidP="005646E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5646E9" w:rsidRDefault="005646E9" w:rsidP="005646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62F68">
              <w:rPr>
                <w:rFonts w:ascii="Calibri" w:hAnsi="Calibri"/>
                <w:b/>
                <w:color w:val="000000"/>
                <w:sz w:val="20"/>
                <w:szCs w:val="20"/>
              </w:rPr>
              <w:t>d)</w:t>
            </w:r>
            <w:r w:rsidRPr="00B62F68">
              <w:rPr>
                <w:rFonts w:ascii="Calibri" w:hAnsi="Calibri"/>
                <w:color w:val="000000"/>
                <w:sz w:val="20"/>
                <w:szCs w:val="20"/>
              </w:rPr>
              <w:t xml:space="preserve"> Halen devlet yükseköğretim kurumunda doktora eğitimine devam ediyorsa tez aşamasına geçmemiş olmak.</w:t>
            </w:r>
          </w:p>
          <w:p w:rsidR="005646E9" w:rsidRDefault="005646E9" w:rsidP="005646E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5646E9" w:rsidRDefault="005646E9" w:rsidP="005646E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26BF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e)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Tez Çalışmasını “Yeni Nesil Kompozitler ve Çok İşlevli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Nanokompozit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Malzemeler” alanında yapacak olmak.</w:t>
            </w:r>
          </w:p>
          <w:p w:rsidR="005646E9" w:rsidRPr="00B62F68" w:rsidRDefault="005646E9" w:rsidP="005646E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vAlign w:val="center"/>
          </w:tcPr>
          <w:p w:rsidR="005646E9" w:rsidRPr="00833FB7" w:rsidRDefault="005646E9" w:rsidP="005646E9">
            <w:pPr>
              <w:rPr>
                <w:color w:val="000000"/>
              </w:rPr>
            </w:pPr>
            <w:r w:rsidRPr="00833FB7">
              <w:rPr>
                <w:b/>
                <w:bCs/>
                <w:color w:val="000000"/>
                <w:sz w:val="22"/>
                <w:szCs w:val="22"/>
              </w:rPr>
              <w:t xml:space="preserve">ALES (sayısal): </w:t>
            </w:r>
            <w:r w:rsidRPr="00833FB7">
              <w:rPr>
                <w:color w:val="000000"/>
                <w:sz w:val="22"/>
                <w:szCs w:val="22"/>
              </w:rPr>
              <w:t>en az 70</w:t>
            </w:r>
            <w:r w:rsidRPr="00833FB7">
              <w:rPr>
                <w:color w:val="000000"/>
                <w:sz w:val="22"/>
                <w:szCs w:val="22"/>
              </w:rPr>
              <w:br/>
            </w:r>
            <w:r w:rsidRPr="00833FB7">
              <w:rPr>
                <w:b/>
                <w:bCs/>
                <w:color w:val="000000"/>
                <w:sz w:val="22"/>
                <w:szCs w:val="22"/>
              </w:rPr>
              <w:t>Yabancı Dil:</w:t>
            </w:r>
            <w:r w:rsidRPr="00833FB7">
              <w:rPr>
                <w:color w:val="000000"/>
                <w:sz w:val="22"/>
                <w:szCs w:val="22"/>
              </w:rPr>
              <w:t xml:space="preserve"> en az </w:t>
            </w:r>
            <w:r>
              <w:rPr>
                <w:color w:val="000000"/>
                <w:sz w:val="22"/>
                <w:szCs w:val="22"/>
              </w:rPr>
              <w:t>55</w:t>
            </w:r>
            <w:r w:rsidRPr="00833FB7">
              <w:rPr>
                <w:color w:val="000000"/>
                <w:sz w:val="22"/>
                <w:szCs w:val="22"/>
              </w:rPr>
              <w:br/>
            </w:r>
            <w:r w:rsidRPr="00833FB7">
              <w:rPr>
                <w:b/>
                <w:bCs/>
                <w:color w:val="000000"/>
                <w:sz w:val="22"/>
                <w:szCs w:val="22"/>
              </w:rPr>
              <w:t>Yüksek Lisans mezuniyet:</w:t>
            </w:r>
            <w:r w:rsidRPr="00833FB7">
              <w:rPr>
                <w:color w:val="000000"/>
                <w:sz w:val="22"/>
                <w:szCs w:val="22"/>
              </w:rPr>
              <w:t xml:space="preserve"> en az 70 veya eşdeğeri</w:t>
            </w:r>
            <w:r w:rsidRPr="00833FB7">
              <w:rPr>
                <w:color w:val="000000"/>
                <w:sz w:val="22"/>
                <w:szCs w:val="22"/>
              </w:rPr>
              <w:br/>
            </w:r>
            <w:r w:rsidRPr="00833FB7">
              <w:rPr>
                <w:b/>
                <w:bCs/>
                <w:color w:val="000000"/>
                <w:sz w:val="22"/>
                <w:szCs w:val="22"/>
              </w:rPr>
              <w:t xml:space="preserve">Lisans mezuniyet: </w:t>
            </w:r>
            <w:r w:rsidRPr="00833FB7">
              <w:rPr>
                <w:color w:val="000000"/>
                <w:sz w:val="22"/>
                <w:szCs w:val="22"/>
              </w:rPr>
              <w:t>en az</w:t>
            </w:r>
            <w:r w:rsidRPr="00833FB7">
              <w:rPr>
                <w:color w:val="000000"/>
                <w:sz w:val="22"/>
                <w:szCs w:val="22"/>
              </w:rPr>
              <w:br/>
              <w:t>60 veya eşdeğeri</w:t>
            </w:r>
          </w:p>
        </w:tc>
      </w:tr>
    </w:tbl>
    <w:p w:rsidR="00FE6C20" w:rsidRDefault="00FE6C20"/>
    <w:p w:rsidR="008C79BB" w:rsidRDefault="008C79BB"/>
    <w:p w:rsidR="00741D82" w:rsidRDefault="00741D82" w:rsidP="00741D82">
      <w:pPr>
        <w:pStyle w:val="NormalWeb"/>
        <w:rPr>
          <w:b/>
          <w:color w:val="000000"/>
        </w:rPr>
      </w:pPr>
      <w:r w:rsidRPr="00741D82">
        <w:rPr>
          <w:b/>
          <w:color w:val="000000"/>
        </w:rPr>
        <w:t>*</w:t>
      </w:r>
      <w:r>
        <w:rPr>
          <w:b/>
          <w:color w:val="000000"/>
        </w:rPr>
        <w:t xml:space="preserve"> Başvuru</w:t>
      </w:r>
      <w:r w:rsidR="001B122F" w:rsidRPr="001B122F">
        <w:rPr>
          <w:b/>
          <w:color w:val="000000"/>
        </w:rPr>
        <w:tab/>
      </w:r>
    </w:p>
    <w:p w:rsidR="00741D82" w:rsidRPr="00741D82" w:rsidRDefault="00741D82" w:rsidP="00741D82">
      <w:pPr>
        <w:pStyle w:val="NormalWeb"/>
        <w:rPr>
          <w:b/>
          <w:color w:val="000000"/>
        </w:rPr>
      </w:pPr>
      <w:r w:rsidRPr="00741D82">
        <w:rPr>
          <w:b/>
          <w:color w:val="000000"/>
        </w:rPr>
        <w:t>1.</w:t>
      </w:r>
      <w:r>
        <w:rPr>
          <w:color w:val="000000"/>
        </w:rPr>
        <w:t xml:space="preserve"> </w:t>
      </w:r>
      <w:r w:rsidRPr="00741D82">
        <w:rPr>
          <w:color w:val="000000"/>
        </w:rPr>
        <w:t>Başvuruda bulunmak isteyen adayların Tablo 1 de belirtilen niteliklere sahip olması gerekmektedir.</w:t>
      </w:r>
    </w:p>
    <w:p w:rsidR="00741D82" w:rsidRDefault="00741D82" w:rsidP="00741D82">
      <w:pPr>
        <w:pStyle w:val="NormalWeb"/>
        <w:rPr>
          <w:color w:val="000000"/>
        </w:rPr>
      </w:pPr>
      <w:r w:rsidRPr="00741D82">
        <w:rPr>
          <w:b/>
          <w:color w:val="000000"/>
        </w:rPr>
        <w:t>2.</w:t>
      </w:r>
      <w:r>
        <w:rPr>
          <w:color w:val="000000"/>
        </w:rPr>
        <w:t xml:space="preserve"> </w:t>
      </w:r>
      <w:r w:rsidRPr="00741D82">
        <w:rPr>
          <w:color w:val="000000"/>
        </w:rPr>
        <w:t xml:space="preserve">Adaylar, Fen Bilimleri Enstitüsü web sayfasında bulunan </w:t>
      </w:r>
      <w:r w:rsidRPr="00741D82">
        <w:rPr>
          <w:b/>
          <w:color w:val="000000"/>
        </w:rPr>
        <w:t>“100/2000 Doktora Bursu Başvuru Formunu”</w:t>
      </w:r>
      <w:r w:rsidRPr="00741D82">
        <w:rPr>
          <w:color w:val="000000"/>
        </w:rPr>
        <w:t xml:space="preserve"> doğru ve eksiksiz olarak doldurarak, Tablo 2 de belirtil</w:t>
      </w:r>
      <w:r>
        <w:rPr>
          <w:color w:val="000000"/>
        </w:rPr>
        <w:t>en tarihlerde Fen Bilimleri Enstitüsüne elden ya da e-mail (</w:t>
      </w:r>
      <w:hyperlink r:id="rId7" w:history="1">
        <w:r w:rsidRPr="005B52F5">
          <w:rPr>
            <w:rStyle w:val="Kpr"/>
          </w:rPr>
          <w:t>fbe@yalova.edu.tr</w:t>
        </w:r>
      </w:hyperlink>
      <w:r>
        <w:rPr>
          <w:color w:val="000000"/>
        </w:rPr>
        <w:t>)  yoluyla ileteceklerdir.</w:t>
      </w:r>
    </w:p>
    <w:p w:rsidR="00741D82" w:rsidRDefault="00741D82" w:rsidP="000645E0">
      <w:pPr>
        <w:pStyle w:val="NormalWeb"/>
        <w:rPr>
          <w:b/>
          <w:color w:val="000000"/>
        </w:rPr>
      </w:pPr>
      <w:r>
        <w:rPr>
          <w:b/>
          <w:color w:val="000000"/>
        </w:rPr>
        <w:t xml:space="preserve">* Zamanında Enstitüye iletilmeyen başvurular değerlendirmeye alınmaz, Enstitü </w:t>
      </w:r>
      <w:r w:rsidR="00C31BB0">
        <w:rPr>
          <w:b/>
          <w:color w:val="000000"/>
        </w:rPr>
        <w:t>zamanında yapılmayan başvurulardan sorumlu değildir.</w:t>
      </w:r>
    </w:p>
    <w:p w:rsidR="00741D82" w:rsidRDefault="00741D82" w:rsidP="000645E0">
      <w:pPr>
        <w:pStyle w:val="NormalWeb"/>
        <w:rPr>
          <w:b/>
          <w:color w:val="000000"/>
        </w:rPr>
      </w:pPr>
    </w:p>
    <w:p w:rsidR="00741D82" w:rsidRDefault="00741D82" w:rsidP="000645E0">
      <w:pPr>
        <w:pStyle w:val="NormalWeb"/>
        <w:rPr>
          <w:b/>
          <w:color w:val="000000"/>
        </w:rPr>
      </w:pPr>
    </w:p>
    <w:p w:rsidR="00741D82" w:rsidRDefault="00741D82" w:rsidP="000645E0">
      <w:pPr>
        <w:pStyle w:val="NormalWeb"/>
        <w:rPr>
          <w:b/>
          <w:color w:val="000000"/>
        </w:rPr>
      </w:pPr>
    </w:p>
    <w:p w:rsidR="00741D82" w:rsidRDefault="00741D82" w:rsidP="000645E0">
      <w:pPr>
        <w:pStyle w:val="NormalWeb"/>
        <w:rPr>
          <w:b/>
          <w:color w:val="000000"/>
        </w:rPr>
      </w:pPr>
    </w:p>
    <w:p w:rsidR="00741D82" w:rsidRDefault="00741D82" w:rsidP="000645E0">
      <w:pPr>
        <w:pStyle w:val="NormalWeb"/>
        <w:rPr>
          <w:b/>
          <w:color w:val="000000"/>
        </w:rPr>
      </w:pPr>
    </w:p>
    <w:p w:rsidR="00427211" w:rsidRDefault="00427211" w:rsidP="000645E0">
      <w:pPr>
        <w:pStyle w:val="NormalWeb"/>
        <w:rPr>
          <w:b/>
          <w:color w:val="000000"/>
        </w:rPr>
      </w:pPr>
    </w:p>
    <w:p w:rsidR="00427211" w:rsidRDefault="00427211" w:rsidP="000645E0">
      <w:pPr>
        <w:pStyle w:val="NormalWeb"/>
        <w:rPr>
          <w:b/>
          <w:color w:val="000000"/>
        </w:rPr>
      </w:pPr>
    </w:p>
    <w:p w:rsidR="00427211" w:rsidRDefault="00427211" w:rsidP="000645E0">
      <w:pPr>
        <w:pStyle w:val="NormalWeb"/>
        <w:rPr>
          <w:b/>
          <w:color w:val="000000"/>
        </w:rPr>
      </w:pPr>
    </w:p>
    <w:p w:rsidR="001B122F" w:rsidRDefault="00CF4491" w:rsidP="000645E0">
      <w:pPr>
        <w:pStyle w:val="NormalWeb"/>
        <w:rPr>
          <w:b/>
          <w:color w:val="000000"/>
        </w:rPr>
      </w:pPr>
      <w:r>
        <w:rPr>
          <w:b/>
          <w:color w:val="000000"/>
        </w:rPr>
        <w:t xml:space="preserve">* </w:t>
      </w:r>
      <w:r w:rsidR="00A17225">
        <w:rPr>
          <w:b/>
          <w:color w:val="000000"/>
        </w:rPr>
        <w:t>Adaylar sınava gelirken aşağıdaki belgeleri jüri üy</w:t>
      </w:r>
      <w:r w:rsidR="00E656DA">
        <w:rPr>
          <w:b/>
          <w:color w:val="000000"/>
        </w:rPr>
        <w:t>elerine teslim etmek zorundadır:</w:t>
      </w:r>
    </w:p>
    <w:p w:rsidR="001B122F" w:rsidRDefault="001B122F" w:rsidP="001B122F">
      <w:pPr>
        <w:pStyle w:val="NormalWeb"/>
        <w:rPr>
          <w:color w:val="000000"/>
        </w:rPr>
      </w:pPr>
      <w:r w:rsidRPr="001B122F">
        <w:rPr>
          <w:b/>
          <w:color w:val="000000"/>
        </w:rPr>
        <w:t>-</w:t>
      </w:r>
      <w:r>
        <w:rPr>
          <w:color w:val="000000"/>
        </w:rPr>
        <w:t xml:space="preserve">  </w:t>
      </w:r>
      <w:r w:rsidRPr="001B122F">
        <w:rPr>
          <w:color w:val="000000"/>
        </w:rPr>
        <w:t>100/2000 Doktora Bursu Başvuru Formu</w:t>
      </w:r>
      <w:r>
        <w:rPr>
          <w:color w:val="000000"/>
        </w:rPr>
        <w:t>,</w:t>
      </w:r>
    </w:p>
    <w:p w:rsidR="001B122F" w:rsidRDefault="001B122F" w:rsidP="001B122F">
      <w:pPr>
        <w:pStyle w:val="NormalWeb"/>
        <w:rPr>
          <w:color w:val="000000"/>
        </w:rPr>
      </w:pPr>
      <w:r>
        <w:rPr>
          <w:color w:val="000000"/>
        </w:rPr>
        <w:t>-</w:t>
      </w:r>
      <w:r w:rsidR="00040B4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B122F">
        <w:rPr>
          <w:color w:val="000000"/>
        </w:rPr>
        <w:t>Son üç yılda alınmış ALES Sonuç Belgesi</w:t>
      </w:r>
      <w:r>
        <w:rPr>
          <w:color w:val="000000"/>
        </w:rPr>
        <w:t>,</w:t>
      </w:r>
    </w:p>
    <w:p w:rsidR="001B122F" w:rsidRDefault="001B122F" w:rsidP="001B122F">
      <w:pPr>
        <w:pStyle w:val="NormalWeb"/>
        <w:rPr>
          <w:color w:val="000000"/>
        </w:rPr>
      </w:pPr>
      <w:r>
        <w:rPr>
          <w:color w:val="000000"/>
        </w:rPr>
        <w:t>-</w:t>
      </w:r>
      <w:r w:rsidRPr="001B122F">
        <w:t xml:space="preserve"> </w:t>
      </w:r>
      <w:r w:rsidR="00040B4A">
        <w:t xml:space="preserve"> </w:t>
      </w:r>
      <w:r w:rsidRPr="001B122F">
        <w:rPr>
          <w:color w:val="000000"/>
        </w:rPr>
        <w:t>T.C. Kimlik Numaralı Nüfus Hüviyet Cüzdanı fotokopisi,</w:t>
      </w:r>
    </w:p>
    <w:p w:rsidR="00040B4A" w:rsidRDefault="00040B4A" w:rsidP="001B122F">
      <w:pPr>
        <w:pStyle w:val="NormalWeb"/>
        <w:rPr>
          <w:color w:val="000000"/>
        </w:rPr>
      </w:pPr>
      <w:r>
        <w:rPr>
          <w:color w:val="000000"/>
        </w:rPr>
        <w:t xml:space="preserve">-  </w:t>
      </w:r>
      <w:r w:rsidR="00741D82" w:rsidRPr="000645E0">
        <w:rPr>
          <w:color w:val="000000"/>
        </w:rPr>
        <w:t>Lisans / Yüksek Lisans Not Döküm Belgesi (</w:t>
      </w:r>
      <w:proofErr w:type="spellStart"/>
      <w:r w:rsidR="00741D82" w:rsidRPr="000645E0">
        <w:rPr>
          <w:color w:val="000000"/>
        </w:rPr>
        <w:t>Transkript</w:t>
      </w:r>
      <w:proofErr w:type="spellEnd"/>
      <w:r w:rsidR="00741D82" w:rsidRPr="000645E0">
        <w:rPr>
          <w:color w:val="000000"/>
        </w:rPr>
        <w:t>) aslı veya aslının gösterilmesi şartıyla enstitü tarafından onaylı fotokopisi,</w:t>
      </w:r>
    </w:p>
    <w:p w:rsidR="001B122F" w:rsidRPr="000645E0" w:rsidRDefault="001B122F" w:rsidP="001B122F">
      <w:pPr>
        <w:pStyle w:val="NormalWeb"/>
        <w:rPr>
          <w:color w:val="000000"/>
        </w:rPr>
      </w:pPr>
      <w:r>
        <w:rPr>
          <w:color w:val="000000"/>
        </w:rPr>
        <w:t>-</w:t>
      </w:r>
      <w:r w:rsidRPr="001B122F">
        <w:rPr>
          <w:color w:val="000000"/>
        </w:rPr>
        <w:t xml:space="preserve"> </w:t>
      </w:r>
      <w:r w:rsidR="00040B4A">
        <w:rPr>
          <w:color w:val="000000"/>
        </w:rPr>
        <w:t xml:space="preserve"> </w:t>
      </w:r>
      <w:r w:rsidRPr="000645E0">
        <w:rPr>
          <w:color w:val="000000"/>
        </w:rPr>
        <w:t xml:space="preserve">Lisans / Yüksek Lisans diploması veya Mezuniyet belgesi aslı veya aslının </w:t>
      </w:r>
    </w:p>
    <w:p w:rsidR="000645E0" w:rsidRPr="000645E0" w:rsidRDefault="00040B4A" w:rsidP="001B122F">
      <w:pPr>
        <w:pStyle w:val="NormalWeb"/>
        <w:rPr>
          <w:color w:val="000000"/>
        </w:rPr>
      </w:pPr>
      <w:proofErr w:type="gramStart"/>
      <w:r>
        <w:rPr>
          <w:color w:val="000000"/>
        </w:rPr>
        <w:t>g</w:t>
      </w:r>
      <w:r w:rsidRPr="000645E0">
        <w:rPr>
          <w:color w:val="000000"/>
        </w:rPr>
        <w:t>österilmesi</w:t>
      </w:r>
      <w:proofErr w:type="gramEnd"/>
      <w:r w:rsidR="001B122F" w:rsidRPr="000645E0">
        <w:rPr>
          <w:color w:val="000000"/>
        </w:rPr>
        <w:t xml:space="preserve"> şartıyla enstitü tarafından onaylı fotokopisi,</w:t>
      </w:r>
    </w:p>
    <w:p w:rsidR="000645E0" w:rsidRDefault="00741D82" w:rsidP="00741D82">
      <w:pPr>
        <w:pStyle w:val="NormalWeb"/>
        <w:rPr>
          <w:color w:val="000000"/>
        </w:rPr>
      </w:pPr>
      <w:r w:rsidRPr="00741D82">
        <w:rPr>
          <w:color w:val="000000"/>
        </w:rPr>
        <w:t>-</w:t>
      </w:r>
      <w:r>
        <w:rPr>
          <w:color w:val="000000"/>
        </w:rPr>
        <w:t xml:space="preserve"> </w:t>
      </w:r>
      <w:r w:rsidR="000645E0" w:rsidRPr="000645E0">
        <w:rPr>
          <w:color w:val="000000"/>
        </w:rPr>
        <w:t>1 adet vesikalık fotoğraf</w:t>
      </w:r>
    </w:p>
    <w:p w:rsidR="00741D82" w:rsidRDefault="00741D82" w:rsidP="00741D82">
      <w:pPr>
        <w:pStyle w:val="NormalWeb"/>
        <w:rPr>
          <w:color w:val="000000"/>
        </w:rPr>
      </w:pPr>
      <w:r>
        <w:rPr>
          <w:color w:val="000000"/>
        </w:rPr>
        <w:t>-</w:t>
      </w:r>
      <w:r w:rsidRPr="00741D82">
        <w:rPr>
          <w:color w:val="000000"/>
        </w:rPr>
        <w:t>Yabancı Dil Sınavı (YDS, ÜDS, KPDS veya eşdeğer) Sonuç Belgesi,</w:t>
      </w:r>
    </w:p>
    <w:p w:rsidR="000645E0" w:rsidRDefault="00741D82" w:rsidP="00A03EF8">
      <w:pPr>
        <w:pStyle w:val="NormalWeb"/>
        <w:rPr>
          <w:b/>
          <w:color w:val="000000"/>
        </w:rPr>
      </w:pPr>
      <w:r w:rsidRPr="00C31BB0">
        <w:rPr>
          <w:b/>
          <w:color w:val="000000"/>
        </w:rPr>
        <w:t>(Yalova Üniversit</w:t>
      </w:r>
      <w:r w:rsidR="00C31BB0" w:rsidRPr="00C31BB0">
        <w:rPr>
          <w:b/>
          <w:color w:val="000000"/>
        </w:rPr>
        <w:t>esi, Fen Bilimleri Enstitüsü bünyesinde ders aşamasında bulunan öğrenciler için bu belgeler aranmaz.</w:t>
      </w:r>
      <w:r w:rsidR="00FF38B2">
        <w:rPr>
          <w:b/>
          <w:color w:val="000000"/>
        </w:rPr>
        <w:t>)</w:t>
      </w:r>
    </w:p>
    <w:p w:rsidR="00677DFD" w:rsidRPr="00C31BB0" w:rsidRDefault="00677DFD" w:rsidP="00A03EF8">
      <w:pPr>
        <w:pStyle w:val="NormalWeb"/>
        <w:rPr>
          <w:b/>
          <w:color w:val="000000"/>
        </w:rPr>
      </w:pPr>
    </w:p>
    <w:p w:rsidR="00A03EF8" w:rsidRPr="00A03EF8" w:rsidRDefault="00F040AD" w:rsidP="00A03EF8">
      <w:pPr>
        <w:pStyle w:val="NormalWeb"/>
        <w:rPr>
          <w:b/>
          <w:color w:val="000000"/>
        </w:rPr>
      </w:pPr>
      <w:r>
        <w:rPr>
          <w:b/>
          <w:color w:val="000000"/>
        </w:rPr>
        <w:t>* Bur</w:t>
      </w:r>
      <w:r w:rsidR="00A03EF8" w:rsidRPr="00A03EF8">
        <w:rPr>
          <w:b/>
          <w:color w:val="000000"/>
        </w:rPr>
        <w:t>s miktarı, Süresi ve Ödemeler:</w:t>
      </w:r>
    </w:p>
    <w:p w:rsidR="00A03EF8" w:rsidRPr="00A03EF8" w:rsidRDefault="00A03EF8" w:rsidP="00A03EF8">
      <w:pPr>
        <w:pStyle w:val="NormalWeb"/>
        <w:jc w:val="both"/>
        <w:rPr>
          <w:color w:val="000000"/>
        </w:rPr>
      </w:pPr>
      <w:r w:rsidRPr="00A03EF8">
        <w:rPr>
          <w:b/>
          <w:color w:val="000000"/>
        </w:rPr>
        <w:t>(1)</w:t>
      </w:r>
      <w:r w:rsidRPr="00A03EF8">
        <w:rPr>
          <w:color w:val="000000"/>
        </w:rPr>
        <w:t xml:space="preserve"> 100/2000 Doktora Burs Programı kapsamında verilecek aylık burs tutarı, </w:t>
      </w:r>
      <w:proofErr w:type="gramStart"/>
      <w:r w:rsidRPr="00A03EF8">
        <w:rPr>
          <w:color w:val="000000"/>
        </w:rPr>
        <w:t>3/3/2004</w:t>
      </w:r>
      <w:proofErr w:type="gramEnd"/>
      <w:r w:rsidRPr="00A03EF8">
        <w:rPr>
          <w:color w:val="000000"/>
        </w:rPr>
        <w:t xml:space="preserve"> tarihli ve 5102 sayılı Yüksek Öğrenim Öğrencilerine Burs Kredi Verilmesine İlişkin Kanuna göre doktora öğrencilerine ödenmekte olan aylık burs tutarının %30 artırımlı tutarını geçmemek üzere YÖK Yürütme Kurulunca belirlenir.</w:t>
      </w:r>
    </w:p>
    <w:p w:rsidR="00A03EF8" w:rsidRPr="00A03EF8" w:rsidRDefault="00A03EF8" w:rsidP="00A03EF8">
      <w:pPr>
        <w:pStyle w:val="NormalWeb"/>
        <w:jc w:val="both"/>
        <w:rPr>
          <w:color w:val="000000"/>
        </w:rPr>
      </w:pPr>
      <w:r w:rsidRPr="00A03EF8">
        <w:rPr>
          <w:b/>
          <w:color w:val="000000"/>
        </w:rPr>
        <w:t>(2)</w:t>
      </w:r>
      <w:r w:rsidRPr="00A03EF8">
        <w:rPr>
          <w:color w:val="000000"/>
        </w:rPr>
        <w:t xml:space="preserve"> Yükseköğretim kurumları adayların başvurularını, kendi belirlediği şartlar doğrultusunda değerlendirir. Değerlendirme sonucunda doktora eğitimi alması uygun bulunan ve kesin kayıt yaptıran öğrencilerin listesi rektörlük tarafından YÖK Başkanlığına bildirilir.</w:t>
      </w:r>
    </w:p>
    <w:p w:rsidR="00A03EF8" w:rsidRPr="00A03EF8" w:rsidRDefault="00A03EF8" w:rsidP="00A03EF8">
      <w:pPr>
        <w:pStyle w:val="NormalWeb"/>
        <w:jc w:val="both"/>
        <w:rPr>
          <w:color w:val="000000"/>
        </w:rPr>
      </w:pPr>
      <w:r w:rsidRPr="00A03EF8">
        <w:rPr>
          <w:b/>
          <w:color w:val="000000"/>
        </w:rPr>
        <w:t>(3)</w:t>
      </w:r>
      <w:r w:rsidRPr="00A03EF8">
        <w:rPr>
          <w:color w:val="000000"/>
        </w:rPr>
        <w:t xml:space="preserve"> Yükseköğretim kurumlarınca YÖK’e bildirilen listeler (öğrenci adı/soyadı, kayıt yaptırdığı Enstitü ve programı, düzeyi, vb) ilgili komisyonca incelendikten sonra YÖK Yürütme Kurulunda görüşülerek uygun bulunan burs tutarı, </w:t>
      </w:r>
      <w:proofErr w:type="spellStart"/>
      <w:r w:rsidRPr="00A03EF8">
        <w:rPr>
          <w:color w:val="000000"/>
        </w:rPr>
        <w:t>bursiyerlere</w:t>
      </w:r>
      <w:proofErr w:type="spellEnd"/>
      <w:r w:rsidRPr="00A03EF8">
        <w:rPr>
          <w:color w:val="000000"/>
        </w:rPr>
        <w:t xml:space="preserve"> ödenmek üzere ilgili yükseköğretim kurumu hesabına altı aylık dönemler halinde aktarılır.</w:t>
      </w:r>
    </w:p>
    <w:p w:rsidR="00A03EF8" w:rsidRPr="00A03EF8" w:rsidRDefault="00A03EF8" w:rsidP="00A03EF8">
      <w:pPr>
        <w:pStyle w:val="NormalWeb"/>
        <w:jc w:val="both"/>
        <w:rPr>
          <w:color w:val="000000"/>
        </w:rPr>
      </w:pPr>
      <w:r w:rsidRPr="00A03EF8">
        <w:rPr>
          <w:b/>
          <w:color w:val="000000"/>
        </w:rPr>
        <w:t xml:space="preserve">(4) </w:t>
      </w:r>
      <w:r w:rsidRPr="00A03EF8">
        <w:rPr>
          <w:color w:val="000000"/>
        </w:rPr>
        <w:t xml:space="preserve">Aktarılan burs tutarı her ayın biri ile onu arasında </w:t>
      </w:r>
      <w:proofErr w:type="spellStart"/>
      <w:r w:rsidRPr="00A03EF8">
        <w:rPr>
          <w:color w:val="000000"/>
        </w:rPr>
        <w:t>bursiyere</w:t>
      </w:r>
      <w:proofErr w:type="spellEnd"/>
      <w:r w:rsidRPr="00A03EF8">
        <w:rPr>
          <w:color w:val="000000"/>
        </w:rPr>
        <w:t xml:space="preserve"> ödenir.</w:t>
      </w:r>
    </w:p>
    <w:p w:rsidR="00A03EF8" w:rsidRPr="00A03EF8" w:rsidRDefault="00A03EF8" w:rsidP="00A03EF8">
      <w:pPr>
        <w:pStyle w:val="NormalWeb"/>
        <w:jc w:val="both"/>
        <w:rPr>
          <w:color w:val="000000"/>
        </w:rPr>
      </w:pPr>
      <w:r w:rsidRPr="00A03EF8">
        <w:rPr>
          <w:b/>
          <w:color w:val="000000"/>
        </w:rPr>
        <w:t>(5)</w:t>
      </w:r>
      <w:r w:rsidRPr="00A03EF8">
        <w:rPr>
          <w:color w:val="000000"/>
        </w:rPr>
        <w:t xml:space="preserve"> Doktora öğrencilerine azami dört yıl burs ödemesi yapılır.</w:t>
      </w:r>
    </w:p>
    <w:p w:rsidR="00A03EF8" w:rsidRPr="000645E0" w:rsidRDefault="00F040AD" w:rsidP="00A03EF8">
      <w:pPr>
        <w:pStyle w:val="NormalWeb"/>
        <w:jc w:val="both"/>
        <w:rPr>
          <w:b/>
          <w:color w:val="000000"/>
        </w:rPr>
      </w:pPr>
      <w:r w:rsidRPr="00A03EF8">
        <w:rPr>
          <w:b/>
          <w:color w:val="000000"/>
        </w:rPr>
        <w:t>(6)</w:t>
      </w:r>
      <w:r w:rsidRPr="00A03EF8">
        <w:rPr>
          <w:color w:val="000000"/>
        </w:rPr>
        <w:t xml:space="preserve"> Öğrencilere eğitime başladıkları ayı takiben on</w:t>
      </w:r>
      <w:r>
        <w:rPr>
          <w:color w:val="000000"/>
        </w:rPr>
        <w:t xml:space="preserve"> </w:t>
      </w:r>
      <w:r w:rsidRPr="00A03EF8">
        <w:rPr>
          <w:color w:val="000000"/>
        </w:rPr>
        <w:t>iki ay süre ile burs ödenir</w:t>
      </w:r>
    </w:p>
    <w:p w:rsidR="00A03EF8" w:rsidRPr="00A03EF8" w:rsidRDefault="00A03EF8" w:rsidP="00A03EF8">
      <w:pPr>
        <w:pStyle w:val="NormalWeb"/>
        <w:jc w:val="both"/>
        <w:rPr>
          <w:color w:val="000000"/>
        </w:rPr>
      </w:pPr>
      <w:r w:rsidRPr="00A03EF8">
        <w:rPr>
          <w:b/>
          <w:color w:val="000000"/>
        </w:rPr>
        <w:t>(7)</w:t>
      </w:r>
      <w:r w:rsidRPr="00A03EF8">
        <w:rPr>
          <w:color w:val="000000"/>
        </w:rPr>
        <w:t xml:space="preserve"> Öğrenciler burs aldıkları süre boyunca eğitimlerine kesintisiz devam etmek zorundadırlar. Kayıt donduran öğrencilere, bu süre zarfında burs ödemesi yapılmaz. Ancak bu süre mücbir sebeplerle kayıt donduran öğrencilerin bursluluk sürelerine eklenir.</w:t>
      </w:r>
    </w:p>
    <w:p w:rsidR="00A03EF8" w:rsidRPr="00A03EF8" w:rsidRDefault="00A03EF8" w:rsidP="00A03EF8">
      <w:pPr>
        <w:pStyle w:val="NormalWeb"/>
        <w:jc w:val="both"/>
        <w:rPr>
          <w:color w:val="000000"/>
        </w:rPr>
      </w:pPr>
      <w:r w:rsidRPr="00A03EF8">
        <w:rPr>
          <w:b/>
          <w:color w:val="000000"/>
        </w:rPr>
        <w:t xml:space="preserve">(8) </w:t>
      </w:r>
      <w:proofErr w:type="spellStart"/>
      <w:r w:rsidRPr="00A03EF8">
        <w:rPr>
          <w:color w:val="000000"/>
        </w:rPr>
        <w:t>Bursiyerler</w:t>
      </w:r>
      <w:proofErr w:type="spellEnd"/>
      <w:r w:rsidRPr="00A03EF8">
        <w:rPr>
          <w:color w:val="000000"/>
        </w:rPr>
        <w:t xml:space="preserve"> akademik değişim programları çerçevesindeki (Mevlana, </w:t>
      </w:r>
      <w:proofErr w:type="spellStart"/>
      <w:r w:rsidRPr="00A03EF8">
        <w:rPr>
          <w:color w:val="000000"/>
        </w:rPr>
        <w:t>Farabi</w:t>
      </w:r>
      <w:proofErr w:type="spellEnd"/>
      <w:r w:rsidRPr="00A03EF8">
        <w:rPr>
          <w:color w:val="000000"/>
        </w:rPr>
        <w:t xml:space="preserve">, </w:t>
      </w:r>
      <w:proofErr w:type="spellStart"/>
      <w:r w:rsidRPr="00A03EF8">
        <w:rPr>
          <w:color w:val="000000"/>
        </w:rPr>
        <w:t>Erasmus</w:t>
      </w:r>
      <w:proofErr w:type="spellEnd"/>
      <w:r w:rsidRPr="00A03EF8">
        <w:rPr>
          <w:color w:val="000000"/>
        </w:rPr>
        <w:t>+vb) programlardan da faydalanabilirler ve bu esnada bursları devam eder. Bu süreler, öğrencinin doktora eğitimindeki azami süresinden sayılır.</w:t>
      </w:r>
    </w:p>
    <w:p w:rsidR="002D17F4" w:rsidRDefault="002D17F4" w:rsidP="00A03EF8">
      <w:pPr>
        <w:pStyle w:val="NormalWeb"/>
        <w:jc w:val="both"/>
        <w:rPr>
          <w:b/>
          <w:color w:val="000000"/>
        </w:rPr>
      </w:pPr>
    </w:p>
    <w:p w:rsidR="002D17F4" w:rsidRDefault="002D17F4" w:rsidP="00A03EF8">
      <w:pPr>
        <w:pStyle w:val="NormalWeb"/>
        <w:jc w:val="both"/>
        <w:rPr>
          <w:b/>
          <w:color w:val="000000"/>
        </w:rPr>
      </w:pPr>
    </w:p>
    <w:p w:rsidR="00A03EF8" w:rsidRPr="00A03EF8" w:rsidRDefault="00A03EF8" w:rsidP="00A03EF8">
      <w:pPr>
        <w:pStyle w:val="NormalWeb"/>
        <w:jc w:val="both"/>
        <w:rPr>
          <w:b/>
          <w:color w:val="000000"/>
        </w:rPr>
      </w:pPr>
      <w:r>
        <w:rPr>
          <w:b/>
          <w:color w:val="000000"/>
        </w:rPr>
        <w:t xml:space="preserve">* </w:t>
      </w:r>
      <w:r w:rsidRPr="00A03EF8">
        <w:rPr>
          <w:b/>
          <w:color w:val="000000"/>
        </w:rPr>
        <w:t>Bursun Sonlandırılması:</w:t>
      </w:r>
    </w:p>
    <w:p w:rsidR="00A03EF8" w:rsidRPr="00A03EF8" w:rsidRDefault="00A03EF8" w:rsidP="00A03EF8">
      <w:pPr>
        <w:pStyle w:val="NormalWeb"/>
        <w:jc w:val="both"/>
        <w:rPr>
          <w:color w:val="000000"/>
        </w:rPr>
      </w:pPr>
      <w:r w:rsidRPr="00A03EF8">
        <w:rPr>
          <w:b/>
          <w:color w:val="000000"/>
        </w:rPr>
        <w:t>(1)</w:t>
      </w:r>
      <w:r w:rsidRPr="00A03EF8">
        <w:rPr>
          <w:color w:val="000000"/>
        </w:rPr>
        <w:t xml:space="preserve"> Disiplin cezası alan öğrencilerin burs ödemeleri hemen sonlandırılır.</w:t>
      </w:r>
    </w:p>
    <w:p w:rsidR="00A03EF8" w:rsidRPr="00A03EF8" w:rsidRDefault="00A03EF8" w:rsidP="00A03EF8">
      <w:pPr>
        <w:pStyle w:val="NormalWeb"/>
        <w:jc w:val="both"/>
        <w:rPr>
          <w:color w:val="000000"/>
        </w:rPr>
      </w:pPr>
      <w:r w:rsidRPr="00A03EF8">
        <w:rPr>
          <w:b/>
          <w:color w:val="000000"/>
        </w:rPr>
        <w:t>(2)</w:t>
      </w:r>
      <w:r w:rsidRPr="00A03EF8">
        <w:rPr>
          <w:color w:val="000000"/>
        </w:rPr>
        <w:t xml:space="preserve"> </w:t>
      </w:r>
      <w:proofErr w:type="spellStart"/>
      <w:r w:rsidRPr="00A03EF8">
        <w:rPr>
          <w:color w:val="000000"/>
        </w:rPr>
        <w:t>Bursiyerin</w:t>
      </w:r>
      <w:proofErr w:type="spellEnd"/>
      <w:r w:rsidRPr="00A03EF8">
        <w:rPr>
          <w:color w:val="000000"/>
        </w:rPr>
        <w:t>, başka bir üniversiteye/başka bir programa yatay geçiş yapması durumunda 100/2000 YÖK Doktora Bursu sonlandırılır.</w:t>
      </w:r>
    </w:p>
    <w:p w:rsidR="00A03EF8" w:rsidRDefault="00A03EF8" w:rsidP="00A03EF8">
      <w:pPr>
        <w:pStyle w:val="NormalWeb"/>
        <w:jc w:val="both"/>
        <w:rPr>
          <w:color w:val="000000"/>
        </w:rPr>
      </w:pPr>
      <w:r w:rsidRPr="00A03EF8">
        <w:rPr>
          <w:b/>
          <w:color w:val="000000"/>
        </w:rPr>
        <w:t>(3)</w:t>
      </w:r>
      <w:r w:rsidRPr="00A03EF8">
        <w:rPr>
          <w:color w:val="000000"/>
        </w:rPr>
        <w:t xml:space="preserve"> Öğrenciler, Lisansüstü Eğitim ve Öğretim Yönetmeliği ve doktora eğitimini aldıkları yükseköğretim kurumunun ilgili yönetmelik, yönerge ve kararlarına uymakla yükümlüdür. Söz konusu mevzuat kapsamında başarısız olanların ve/veya ilişiği kesilenlerin burs ödemeleri hemen sonlandırılır.</w:t>
      </w:r>
    </w:p>
    <w:p w:rsidR="002D17F4" w:rsidRPr="00A03EF8" w:rsidRDefault="002D17F4" w:rsidP="00A03EF8">
      <w:pPr>
        <w:pStyle w:val="NormalWeb"/>
        <w:jc w:val="both"/>
        <w:rPr>
          <w:color w:val="000000"/>
        </w:rPr>
      </w:pPr>
    </w:p>
    <w:p w:rsidR="00A03EF8" w:rsidRPr="00A03EF8" w:rsidRDefault="00DF6F0B" w:rsidP="00A03EF8">
      <w:pPr>
        <w:pStyle w:val="NormalWeb"/>
        <w:jc w:val="both"/>
        <w:rPr>
          <w:b/>
          <w:color w:val="000000"/>
        </w:rPr>
      </w:pPr>
      <w:r>
        <w:rPr>
          <w:b/>
          <w:color w:val="000000"/>
        </w:rPr>
        <w:t xml:space="preserve">* </w:t>
      </w:r>
      <w:r w:rsidR="00A03EF8" w:rsidRPr="00A03EF8">
        <w:rPr>
          <w:b/>
          <w:color w:val="000000"/>
        </w:rPr>
        <w:t>Programın Yürütülmesi:</w:t>
      </w:r>
    </w:p>
    <w:p w:rsidR="00A03EF8" w:rsidRPr="00A03EF8" w:rsidRDefault="00A03EF8" w:rsidP="00A03EF8">
      <w:pPr>
        <w:pStyle w:val="NormalWeb"/>
        <w:jc w:val="both"/>
        <w:rPr>
          <w:color w:val="000000"/>
        </w:rPr>
      </w:pPr>
      <w:r w:rsidRPr="00A03EF8">
        <w:rPr>
          <w:b/>
          <w:color w:val="000000"/>
        </w:rPr>
        <w:t>(1)</w:t>
      </w:r>
      <w:r w:rsidRPr="00A03EF8">
        <w:rPr>
          <w:color w:val="000000"/>
        </w:rPr>
        <w:t xml:space="preserve"> 100/2000 YÖK Doktora Burs Programı, YÖK Yürütme Kurulunun belirlediği yükseköğretim kurumları ve programlar itibariyle bu Usul ve Esaslarda belirlenen hükümlere uygun olarak yürütülür.</w:t>
      </w:r>
    </w:p>
    <w:p w:rsidR="00A03EF8" w:rsidRPr="00A03EF8" w:rsidRDefault="00A03EF8" w:rsidP="00A03EF8">
      <w:pPr>
        <w:pStyle w:val="NormalWeb"/>
        <w:jc w:val="both"/>
        <w:rPr>
          <w:color w:val="000000"/>
        </w:rPr>
      </w:pPr>
      <w:r w:rsidRPr="00923052">
        <w:rPr>
          <w:b/>
          <w:color w:val="000000"/>
        </w:rPr>
        <w:t>(2)</w:t>
      </w:r>
      <w:r w:rsidRPr="00A03EF8">
        <w:rPr>
          <w:color w:val="000000"/>
        </w:rPr>
        <w:t xml:space="preserve"> Bu çerçevede desteklenecek yükseköğretim kurumları ve programları ile bursun süresi, tutarı, kapsamı, başvuru şartları, başvuruları değerlendirme ve seçme süreç</w:t>
      </w:r>
      <w:r>
        <w:rPr>
          <w:color w:val="000000"/>
        </w:rPr>
        <w:t xml:space="preserve">leri ile programın yürütülmesin </w:t>
      </w:r>
      <w:r w:rsidRPr="00A03EF8">
        <w:rPr>
          <w:color w:val="000000"/>
        </w:rPr>
        <w:t>ilişkin diğer temel kural ve ilkeler Komisyonun önerisi üzerine YÖK Yürütme Kurulu tarafından belirlenir.</w:t>
      </w:r>
    </w:p>
    <w:p w:rsidR="00A03EF8" w:rsidRPr="00A03EF8" w:rsidRDefault="00A03EF8" w:rsidP="00A03EF8">
      <w:pPr>
        <w:pStyle w:val="NormalWeb"/>
        <w:jc w:val="both"/>
        <w:rPr>
          <w:color w:val="000000"/>
        </w:rPr>
      </w:pPr>
      <w:r w:rsidRPr="00923052">
        <w:rPr>
          <w:b/>
          <w:color w:val="000000"/>
        </w:rPr>
        <w:t>(3)</w:t>
      </w:r>
      <w:r w:rsidRPr="00A03EF8">
        <w:rPr>
          <w:color w:val="000000"/>
        </w:rPr>
        <w:t xml:space="preserve"> 100/2000 YÖK Doktora Burs Programı kapsamında burs almaya hak kazanan öğrencilerin, öğrenim gördükleri süre içinde aldıkları diğer burslar ve öğrenim kredileri devam eder.</w:t>
      </w:r>
    </w:p>
    <w:p w:rsidR="00A03EF8" w:rsidRPr="00A03EF8" w:rsidRDefault="00A03EF8" w:rsidP="00A03EF8">
      <w:pPr>
        <w:pStyle w:val="NormalWeb"/>
        <w:jc w:val="both"/>
        <w:rPr>
          <w:color w:val="000000"/>
        </w:rPr>
      </w:pPr>
      <w:r w:rsidRPr="00923052">
        <w:rPr>
          <w:b/>
          <w:color w:val="000000"/>
        </w:rPr>
        <w:t>(4)</w:t>
      </w:r>
      <w:r w:rsidRPr="00A03EF8">
        <w:rPr>
          <w:color w:val="000000"/>
        </w:rPr>
        <w:t xml:space="preserve"> Yükseköğretim kurumları, her eğitim öğretim yılı sonunda öğrencilerin akademik gelişimlerine ilişkin raporu YÖK’e gönderir.</w:t>
      </w:r>
    </w:p>
    <w:p w:rsidR="000645E0" w:rsidRDefault="00A03EF8" w:rsidP="000645E0">
      <w:pPr>
        <w:pStyle w:val="NormalWeb"/>
        <w:jc w:val="both"/>
        <w:rPr>
          <w:color w:val="000000"/>
        </w:rPr>
      </w:pPr>
      <w:r w:rsidRPr="00923052">
        <w:rPr>
          <w:b/>
          <w:color w:val="000000"/>
        </w:rPr>
        <w:t>(5)</w:t>
      </w:r>
      <w:r w:rsidRPr="00A03EF8">
        <w:rPr>
          <w:color w:val="000000"/>
        </w:rPr>
        <w:t xml:space="preserve"> Doktora programlarına kayıtlı öğrenciler ders aşamasında ilgili anabilim/bilim dalının başkanı; tez aşamasında ise danışmanının gözetiminde çalışmalarını gerçekleştirir. Ayrıca öğrenciler, kendilerine doktora çalışmalarında katkı sağlamak amacı ile sınırlı olmak üzere, ders ve tezin dışında yüklenen yükümlülükleri yerine getirmek zorundadır.</w:t>
      </w:r>
    </w:p>
    <w:p w:rsidR="002D17F4" w:rsidRPr="000645E0" w:rsidRDefault="002D17F4" w:rsidP="000645E0">
      <w:pPr>
        <w:pStyle w:val="NormalWeb"/>
        <w:jc w:val="both"/>
        <w:rPr>
          <w:color w:val="000000"/>
        </w:rPr>
      </w:pPr>
    </w:p>
    <w:p w:rsidR="00BE749A" w:rsidRDefault="00CF098E" w:rsidP="00CF098E">
      <w:pPr>
        <w:pStyle w:val="ListeParagraf1"/>
        <w:tabs>
          <w:tab w:val="left" w:pos="180"/>
          <w:tab w:val="left" w:pos="360"/>
        </w:tabs>
        <w:ind w:left="0"/>
        <w:rPr>
          <w:b/>
          <w:color w:val="000000"/>
        </w:rPr>
      </w:pPr>
      <w:r w:rsidRPr="00CF098E">
        <w:rPr>
          <w:b/>
          <w:color w:val="000000"/>
        </w:rPr>
        <w:t>*</w:t>
      </w:r>
      <w:r>
        <w:rPr>
          <w:b/>
          <w:color w:val="000000"/>
        </w:rPr>
        <w:t xml:space="preserve"> </w:t>
      </w:r>
      <w:r w:rsidRPr="00CF098E">
        <w:rPr>
          <w:b/>
          <w:color w:val="000000"/>
        </w:rPr>
        <w:t xml:space="preserve">Kesin Kabul </w:t>
      </w:r>
    </w:p>
    <w:p w:rsidR="00CF098E" w:rsidRDefault="00CF098E" w:rsidP="00CF098E">
      <w:pPr>
        <w:pStyle w:val="ListeParagraf1"/>
        <w:tabs>
          <w:tab w:val="left" w:pos="180"/>
          <w:tab w:val="left" w:pos="360"/>
        </w:tabs>
        <w:ind w:left="0"/>
        <w:rPr>
          <w:b/>
          <w:color w:val="000000"/>
        </w:rPr>
      </w:pPr>
    </w:p>
    <w:p w:rsidR="00CF098E" w:rsidRPr="000645E0" w:rsidRDefault="00CF098E" w:rsidP="00CF098E">
      <w:pPr>
        <w:pStyle w:val="ListeParagraf1"/>
        <w:tabs>
          <w:tab w:val="left" w:pos="180"/>
          <w:tab w:val="left" w:pos="360"/>
        </w:tabs>
        <w:ind w:left="0"/>
        <w:rPr>
          <w:color w:val="000000"/>
        </w:rPr>
      </w:pPr>
      <w:r w:rsidRPr="000645E0">
        <w:rPr>
          <w:color w:val="000000"/>
        </w:rPr>
        <w:t>a) Burs Programına kesin kabul YÖK Yürütme Kurulu Değerlendirmesi sonucu gerçekleşir.</w:t>
      </w:r>
    </w:p>
    <w:p w:rsidR="00CF098E" w:rsidRPr="000645E0" w:rsidRDefault="00CF098E" w:rsidP="00CF098E">
      <w:pPr>
        <w:pStyle w:val="ListeParagraf1"/>
        <w:tabs>
          <w:tab w:val="left" w:pos="180"/>
          <w:tab w:val="left" w:pos="360"/>
        </w:tabs>
        <w:ind w:left="0"/>
        <w:rPr>
          <w:color w:val="000000"/>
        </w:rPr>
      </w:pPr>
    </w:p>
    <w:p w:rsidR="00CF098E" w:rsidRPr="000645E0" w:rsidRDefault="00CF098E" w:rsidP="00CF098E">
      <w:pPr>
        <w:pStyle w:val="ListeParagraf1"/>
        <w:tabs>
          <w:tab w:val="left" w:pos="180"/>
          <w:tab w:val="left" w:pos="360"/>
        </w:tabs>
        <w:ind w:left="0"/>
        <w:rPr>
          <w:color w:val="000000"/>
        </w:rPr>
      </w:pPr>
      <w:r w:rsidRPr="000645E0">
        <w:rPr>
          <w:color w:val="000000"/>
        </w:rPr>
        <w:t xml:space="preserve">b) Her alan için en az iki öğrencinin 2016-2017 Eğitim-Öğretim Yılı Bahar </w:t>
      </w:r>
      <w:r w:rsidR="00B60FD5" w:rsidRPr="000645E0">
        <w:rPr>
          <w:color w:val="000000"/>
        </w:rPr>
        <w:t>Döneminde eğitime başlaması gerekir. Aksi durumda ilgili alan için tahsis edilen kontenjanların tamamı iptal edilir.</w:t>
      </w:r>
      <w:r w:rsidR="000645E0" w:rsidRPr="000645E0">
        <w:rPr>
          <w:color w:val="000000"/>
        </w:rPr>
        <w:t xml:space="preserve"> ( YÖK </w:t>
      </w:r>
      <w:r w:rsidR="000645E0">
        <w:rPr>
          <w:color w:val="000000"/>
        </w:rPr>
        <w:t>08.02.2017 tarih</w:t>
      </w:r>
      <w:r w:rsidR="003428E7">
        <w:rPr>
          <w:color w:val="000000"/>
        </w:rPr>
        <w:t xml:space="preserve"> ve</w:t>
      </w:r>
      <w:r w:rsidR="000645E0">
        <w:rPr>
          <w:color w:val="000000"/>
        </w:rPr>
        <w:t xml:space="preserve"> 5 sayılı Yürütme Kurulu Kararı )</w:t>
      </w:r>
    </w:p>
    <w:p w:rsidR="00B60FD5" w:rsidRPr="000645E0" w:rsidRDefault="00B60FD5" w:rsidP="00CF098E">
      <w:pPr>
        <w:pStyle w:val="ListeParagraf1"/>
        <w:tabs>
          <w:tab w:val="left" w:pos="180"/>
          <w:tab w:val="left" w:pos="360"/>
        </w:tabs>
        <w:ind w:left="0"/>
        <w:rPr>
          <w:color w:val="000000"/>
        </w:rPr>
      </w:pPr>
    </w:p>
    <w:p w:rsidR="00B60FD5" w:rsidRPr="000645E0" w:rsidRDefault="00B60FD5" w:rsidP="00CF098E">
      <w:pPr>
        <w:pStyle w:val="ListeParagraf1"/>
        <w:tabs>
          <w:tab w:val="left" w:pos="180"/>
          <w:tab w:val="left" w:pos="360"/>
        </w:tabs>
        <w:ind w:left="0"/>
        <w:rPr>
          <w:color w:val="000000"/>
        </w:rPr>
      </w:pPr>
      <w:r w:rsidRPr="000645E0">
        <w:rPr>
          <w:color w:val="000000"/>
        </w:rPr>
        <w:t xml:space="preserve">c) 2016-2017 Eğitim-Öğretim Yılı Bahar Döneminde kullanılmayan </w:t>
      </w:r>
      <w:r w:rsidR="000645E0" w:rsidRPr="000645E0">
        <w:rPr>
          <w:color w:val="000000"/>
        </w:rPr>
        <w:t xml:space="preserve">kontenjanlar 2017-2017 Güz Döneminde kullanılır. ( YÖK </w:t>
      </w:r>
      <w:r w:rsidR="000645E0">
        <w:rPr>
          <w:color w:val="000000"/>
        </w:rPr>
        <w:t>08.02.2017 tarih</w:t>
      </w:r>
      <w:r w:rsidR="003428E7">
        <w:rPr>
          <w:color w:val="000000"/>
        </w:rPr>
        <w:t xml:space="preserve"> </w:t>
      </w:r>
      <w:proofErr w:type="gramStart"/>
      <w:r w:rsidR="003428E7">
        <w:rPr>
          <w:color w:val="000000"/>
        </w:rPr>
        <w:t xml:space="preserve">ve </w:t>
      </w:r>
      <w:r w:rsidR="000645E0">
        <w:rPr>
          <w:color w:val="000000"/>
        </w:rPr>
        <w:t xml:space="preserve"> 5</w:t>
      </w:r>
      <w:proofErr w:type="gramEnd"/>
      <w:r w:rsidR="000645E0">
        <w:rPr>
          <w:color w:val="000000"/>
        </w:rPr>
        <w:t xml:space="preserve"> sayılı Yürütme Kurulu Kararı )</w:t>
      </w:r>
    </w:p>
    <w:p w:rsidR="00BE749A" w:rsidRPr="000645E0" w:rsidRDefault="00BE749A" w:rsidP="00BE749A">
      <w:pPr>
        <w:pStyle w:val="ListeParagraf1"/>
        <w:tabs>
          <w:tab w:val="left" w:pos="180"/>
          <w:tab w:val="left" w:pos="360"/>
        </w:tabs>
        <w:ind w:left="735"/>
        <w:jc w:val="center"/>
        <w:rPr>
          <w:color w:val="000000"/>
          <w:u w:val="single"/>
        </w:rPr>
      </w:pPr>
    </w:p>
    <w:p w:rsidR="00BE749A" w:rsidRPr="000645E0" w:rsidRDefault="00BE749A" w:rsidP="00122F8B">
      <w:pPr>
        <w:pStyle w:val="ListeParagraf1"/>
        <w:tabs>
          <w:tab w:val="left" w:pos="180"/>
          <w:tab w:val="left" w:pos="360"/>
        </w:tabs>
        <w:ind w:left="735"/>
        <w:rPr>
          <w:color w:val="000000"/>
          <w:u w:val="single"/>
        </w:rPr>
      </w:pPr>
    </w:p>
    <w:p w:rsidR="00BE749A" w:rsidRPr="000645E0" w:rsidRDefault="00BE749A" w:rsidP="00122F8B">
      <w:pPr>
        <w:pStyle w:val="ListeParagraf1"/>
        <w:tabs>
          <w:tab w:val="left" w:pos="180"/>
          <w:tab w:val="left" w:pos="360"/>
        </w:tabs>
        <w:rPr>
          <w:color w:val="000000"/>
          <w:u w:val="single"/>
        </w:rPr>
      </w:pPr>
    </w:p>
    <w:p w:rsidR="00122F8B" w:rsidRPr="000645E0" w:rsidRDefault="00122F8B" w:rsidP="00122F8B">
      <w:pPr>
        <w:pStyle w:val="ListeParagraf1"/>
        <w:tabs>
          <w:tab w:val="left" w:pos="180"/>
          <w:tab w:val="left" w:pos="360"/>
        </w:tabs>
        <w:rPr>
          <w:color w:val="000000"/>
          <w:u w:val="single"/>
        </w:rPr>
      </w:pPr>
    </w:p>
    <w:p w:rsidR="00427211" w:rsidRDefault="00427211" w:rsidP="00BE749A">
      <w:pPr>
        <w:pStyle w:val="ListeParagraf1"/>
        <w:tabs>
          <w:tab w:val="left" w:pos="180"/>
          <w:tab w:val="left" w:pos="360"/>
        </w:tabs>
        <w:ind w:left="735"/>
        <w:jc w:val="center"/>
        <w:rPr>
          <w:b/>
          <w:color w:val="000000"/>
          <w:u w:val="single"/>
        </w:rPr>
      </w:pPr>
    </w:p>
    <w:p w:rsidR="00427211" w:rsidRDefault="00427211" w:rsidP="00BE749A">
      <w:pPr>
        <w:pStyle w:val="ListeParagraf1"/>
        <w:tabs>
          <w:tab w:val="left" w:pos="180"/>
          <w:tab w:val="left" w:pos="360"/>
        </w:tabs>
        <w:ind w:left="735"/>
        <w:jc w:val="center"/>
        <w:rPr>
          <w:b/>
          <w:color w:val="000000"/>
          <w:u w:val="single"/>
        </w:rPr>
      </w:pPr>
    </w:p>
    <w:p w:rsidR="00427211" w:rsidRDefault="00427211" w:rsidP="00BE749A">
      <w:pPr>
        <w:pStyle w:val="ListeParagraf1"/>
        <w:tabs>
          <w:tab w:val="left" w:pos="180"/>
          <w:tab w:val="left" w:pos="360"/>
        </w:tabs>
        <w:ind w:left="735"/>
        <w:jc w:val="center"/>
        <w:rPr>
          <w:b/>
          <w:color w:val="000000"/>
          <w:u w:val="single"/>
        </w:rPr>
      </w:pPr>
    </w:p>
    <w:p w:rsidR="00427211" w:rsidRDefault="00427211" w:rsidP="00BE749A">
      <w:pPr>
        <w:pStyle w:val="ListeParagraf1"/>
        <w:tabs>
          <w:tab w:val="left" w:pos="180"/>
          <w:tab w:val="left" w:pos="360"/>
        </w:tabs>
        <w:ind w:left="735"/>
        <w:jc w:val="center"/>
        <w:rPr>
          <w:b/>
          <w:color w:val="000000"/>
          <w:u w:val="single"/>
        </w:rPr>
      </w:pPr>
    </w:p>
    <w:p w:rsidR="00BE749A" w:rsidRPr="001B7CD7" w:rsidRDefault="00BE749A" w:rsidP="007E5FE0">
      <w:pPr>
        <w:pStyle w:val="ListeParagraf1"/>
        <w:tabs>
          <w:tab w:val="left" w:pos="180"/>
          <w:tab w:val="left" w:pos="360"/>
        </w:tabs>
        <w:ind w:left="0"/>
        <w:jc w:val="center"/>
        <w:rPr>
          <w:b/>
          <w:color w:val="000000"/>
        </w:rPr>
      </w:pPr>
      <w:r w:rsidRPr="00E00A69">
        <w:rPr>
          <w:b/>
          <w:color w:val="000000"/>
          <w:u w:val="single"/>
        </w:rPr>
        <w:t>Tablo 2:</w:t>
      </w:r>
      <w:r>
        <w:rPr>
          <w:b/>
          <w:color w:val="000000"/>
        </w:rPr>
        <w:t xml:space="preserve"> </w:t>
      </w:r>
      <w:r w:rsidRPr="00A03EF8">
        <w:rPr>
          <w:b/>
        </w:rPr>
        <w:t xml:space="preserve"> YÖK</w:t>
      </w:r>
      <w:r>
        <w:rPr>
          <w:b/>
        </w:rPr>
        <w:t xml:space="preserve"> </w:t>
      </w:r>
      <w:r>
        <w:rPr>
          <w:b/>
          <w:color w:val="000000"/>
        </w:rPr>
        <w:t>100/2000 DOKTORA BURSU BAŞVURUSU İÇİN ÖNEMLİ TARİHLER</w:t>
      </w:r>
    </w:p>
    <w:p w:rsidR="00BE749A" w:rsidRDefault="00BE749A" w:rsidP="00BE749A">
      <w:pPr>
        <w:jc w:val="both"/>
        <w:rPr>
          <w:b/>
          <w:bCs/>
          <w:color w:val="333333"/>
          <w:u w:val="single"/>
        </w:rPr>
      </w:pPr>
    </w:p>
    <w:p w:rsidR="00BE749A" w:rsidRDefault="00BE749A" w:rsidP="00BE749A">
      <w:pPr>
        <w:jc w:val="both"/>
        <w:rPr>
          <w:b/>
          <w:bCs/>
          <w:color w:val="333333"/>
          <w:u w:val="single"/>
        </w:rPr>
      </w:pPr>
    </w:p>
    <w:tbl>
      <w:tblPr>
        <w:tblW w:w="102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540"/>
        <w:gridCol w:w="2770"/>
        <w:gridCol w:w="1385"/>
        <w:gridCol w:w="1385"/>
        <w:gridCol w:w="2126"/>
      </w:tblGrid>
      <w:tr w:rsidR="00BE749A" w:rsidTr="00BE749A">
        <w:trPr>
          <w:trHeight w:val="397"/>
        </w:trPr>
        <w:tc>
          <w:tcPr>
            <w:tcW w:w="2540" w:type="dxa"/>
            <w:shd w:val="clear" w:color="auto" w:fill="C6D9F1"/>
            <w:vAlign w:val="center"/>
          </w:tcPr>
          <w:p w:rsidR="00BE749A" w:rsidRDefault="00BA59D2" w:rsidP="00BE749A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t xml:space="preserve">İlan Tarihi </w:t>
            </w:r>
          </w:p>
        </w:tc>
        <w:tc>
          <w:tcPr>
            <w:tcW w:w="7666" w:type="dxa"/>
            <w:gridSpan w:val="4"/>
            <w:shd w:val="clear" w:color="auto" w:fill="C6D9F1"/>
            <w:vAlign w:val="center"/>
          </w:tcPr>
          <w:p w:rsidR="00BE749A" w:rsidRDefault="00BA59D2" w:rsidP="00BE749A">
            <w:pPr>
              <w:tabs>
                <w:tab w:val="left" w:pos="2210"/>
              </w:tabs>
              <w:spacing w:line="276" w:lineRule="auto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22</w:t>
            </w:r>
            <w:r w:rsidR="00BE749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Şubat</w:t>
            </w:r>
            <w:r w:rsidR="00BE749A">
              <w:rPr>
                <w:lang w:eastAsia="en-US"/>
              </w:rPr>
              <w:t xml:space="preserve"> 2017 Yalova</w:t>
            </w:r>
            <w:r w:rsidR="00BE749A">
              <w:rPr>
                <w:color w:val="333333"/>
                <w:lang w:eastAsia="en-US"/>
              </w:rPr>
              <w:t xml:space="preserve"> Üniversitesi </w:t>
            </w:r>
          </w:p>
          <w:p w:rsidR="00BE749A" w:rsidRDefault="00BE749A" w:rsidP="00BE749A">
            <w:pPr>
              <w:tabs>
                <w:tab w:val="left" w:pos="2210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color w:val="333333"/>
                <w:lang w:eastAsia="en-US"/>
              </w:rPr>
              <w:t>resmi</w:t>
            </w:r>
            <w:proofErr w:type="gramEnd"/>
            <w:r>
              <w:rPr>
                <w:color w:val="333333"/>
                <w:lang w:eastAsia="en-US"/>
              </w:rPr>
              <w:t xml:space="preserve"> web sitesi, www.</w:t>
            </w:r>
            <w:proofErr w:type="spellStart"/>
            <w:r>
              <w:rPr>
                <w:color w:val="333333"/>
                <w:lang w:eastAsia="en-US"/>
              </w:rPr>
              <w:t>yalova</w:t>
            </w:r>
            <w:proofErr w:type="spellEnd"/>
            <w:r>
              <w:rPr>
                <w:color w:val="333333"/>
                <w:lang w:eastAsia="en-US"/>
              </w:rPr>
              <w:t>.edu.tr/</w:t>
            </w:r>
            <w:proofErr w:type="spellStart"/>
            <w:r>
              <w:rPr>
                <w:color w:val="333333"/>
                <w:lang w:eastAsia="en-US"/>
              </w:rPr>
              <w:t>fenbilimlerienstitusu</w:t>
            </w:r>
            <w:proofErr w:type="spellEnd"/>
          </w:p>
        </w:tc>
      </w:tr>
      <w:tr w:rsidR="00BE749A" w:rsidTr="00BE749A">
        <w:trPr>
          <w:trHeight w:val="397"/>
        </w:trPr>
        <w:tc>
          <w:tcPr>
            <w:tcW w:w="2540" w:type="dxa"/>
            <w:shd w:val="clear" w:color="auto" w:fill="C6D9F1"/>
            <w:vAlign w:val="center"/>
          </w:tcPr>
          <w:p w:rsidR="00BE749A" w:rsidRDefault="00794F9C" w:rsidP="00BE749A">
            <w:pPr>
              <w:spacing w:line="276" w:lineRule="auto"/>
              <w:rPr>
                <w:b/>
                <w:bCs/>
                <w:color w:val="333333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t>Başvuru Tarihleri</w:t>
            </w:r>
            <w:r w:rsidR="001458DA">
              <w:rPr>
                <w:b/>
                <w:bCs/>
                <w:color w:val="333333"/>
                <w:lang w:eastAsia="en-US"/>
              </w:rPr>
              <w:t xml:space="preserve"> ve Yeri</w:t>
            </w:r>
          </w:p>
        </w:tc>
        <w:tc>
          <w:tcPr>
            <w:tcW w:w="7666" w:type="dxa"/>
            <w:gridSpan w:val="4"/>
            <w:shd w:val="clear" w:color="auto" w:fill="C6D9F1"/>
            <w:vAlign w:val="center"/>
          </w:tcPr>
          <w:p w:rsidR="00BE749A" w:rsidRDefault="001458DA" w:rsidP="00BE749A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22 Şubat</w:t>
            </w:r>
            <w:r w:rsidR="00BE749A">
              <w:rPr>
                <w:color w:val="333333"/>
                <w:lang w:eastAsia="en-US"/>
              </w:rPr>
              <w:t xml:space="preserve"> 2017</w:t>
            </w:r>
            <w:r>
              <w:rPr>
                <w:color w:val="333333"/>
                <w:lang w:eastAsia="en-US"/>
              </w:rPr>
              <w:t>- 24 Şubat 2017</w:t>
            </w:r>
            <w:r w:rsidR="00BE749A">
              <w:rPr>
                <w:color w:val="333333"/>
                <w:lang w:eastAsia="en-US"/>
              </w:rPr>
              <w:t xml:space="preserve"> </w:t>
            </w:r>
            <w:r>
              <w:rPr>
                <w:color w:val="333333"/>
                <w:lang w:eastAsia="en-US"/>
              </w:rPr>
              <w:t>Fen Bilimleri Enstitüsü</w:t>
            </w:r>
          </w:p>
        </w:tc>
      </w:tr>
      <w:tr w:rsidR="001458DA" w:rsidTr="001458DA">
        <w:trPr>
          <w:cantSplit/>
          <w:trHeight w:val="638"/>
        </w:trPr>
        <w:tc>
          <w:tcPr>
            <w:tcW w:w="2540" w:type="dxa"/>
            <w:vMerge w:val="restart"/>
            <w:shd w:val="clear" w:color="auto" w:fill="C6D9F1"/>
            <w:vAlign w:val="center"/>
          </w:tcPr>
          <w:p w:rsidR="001458DA" w:rsidRDefault="001458DA" w:rsidP="00BE749A">
            <w:pPr>
              <w:spacing w:line="276" w:lineRule="auto"/>
              <w:rPr>
                <w:b/>
                <w:bCs/>
                <w:color w:val="333333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t>Sınav Tarihi, Şekli ve Yeri</w:t>
            </w:r>
          </w:p>
        </w:tc>
        <w:tc>
          <w:tcPr>
            <w:tcW w:w="2770" w:type="dxa"/>
            <w:vMerge w:val="restart"/>
            <w:shd w:val="clear" w:color="auto" w:fill="C6D9F1"/>
            <w:vAlign w:val="center"/>
          </w:tcPr>
          <w:p w:rsidR="001458DA" w:rsidRDefault="001458DA" w:rsidP="00BE749A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27 Şubat 2017 Pazartesi </w:t>
            </w:r>
          </w:p>
        </w:tc>
        <w:tc>
          <w:tcPr>
            <w:tcW w:w="1385" w:type="dxa"/>
            <w:shd w:val="clear" w:color="auto" w:fill="C6D9F1"/>
            <w:vAlign w:val="center"/>
          </w:tcPr>
          <w:p w:rsidR="001458DA" w:rsidRPr="005646E9" w:rsidRDefault="001458DA" w:rsidP="00BE749A">
            <w:pPr>
              <w:spacing w:line="276" w:lineRule="auto"/>
              <w:rPr>
                <w:lang w:eastAsia="en-US"/>
              </w:rPr>
            </w:pPr>
            <w:r w:rsidRPr="005646E9">
              <w:rPr>
                <w:lang w:eastAsia="en-US"/>
              </w:rPr>
              <w:t>Yazılı</w:t>
            </w:r>
          </w:p>
        </w:tc>
        <w:tc>
          <w:tcPr>
            <w:tcW w:w="1385" w:type="dxa"/>
            <w:shd w:val="clear" w:color="auto" w:fill="C6D9F1"/>
            <w:vAlign w:val="center"/>
          </w:tcPr>
          <w:p w:rsidR="001458DA" w:rsidRPr="005646E9" w:rsidRDefault="001458DA" w:rsidP="00BE749A">
            <w:pPr>
              <w:spacing w:line="276" w:lineRule="auto"/>
              <w:rPr>
                <w:lang w:eastAsia="en-US"/>
              </w:rPr>
            </w:pPr>
            <w:r w:rsidRPr="005646E9">
              <w:rPr>
                <w:lang w:eastAsia="en-US"/>
              </w:rPr>
              <w:t>Sözlü</w:t>
            </w:r>
          </w:p>
        </w:tc>
        <w:tc>
          <w:tcPr>
            <w:tcW w:w="2126" w:type="dxa"/>
            <w:vMerge w:val="restart"/>
            <w:shd w:val="clear" w:color="auto" w:fill="C6D9F1"/>
            <w:vAlign w:val="center"/>
          </w:tcPr>
          <w:p w:rsidR="001458DA" w:rsidRDefault="001458DA" w:rsidP="00BE749A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Fen</w:t>
            </w:r>
          </w:p>
          <w:p w:rsidR="001458DA" w:rsidRDefault="001458DA" w:rsidP="00BE749A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Bilimleri Enstitüsü Müdürlüğü,</w:t>
            </w:r>
          </w:p>
          <w:p w:rsidR="001458DA" w:rsidRDefault="001458DA" w:rsidP="00BE749A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Yalova</w:t>
            </w:r>
          </w:p>
        </w:tc>
      </w:tr>
      <w:tr w:rsidR="001458DA" w:rsidTr="001458DA">
        <w:trPr>
          <w:cantSplit/>
          <w:trHeight w:val="637"/>
        </w:trPr>
        <w:tc>
          <w:tcPr>
            <w:tcW w:w="2540" w:type="dxa"/>
            <w:vMerge/>
            <w:shd w:val="clear" w:color="auto" w:fill="C6D9F1"/>
            <w:vAlign w:val="center"/>
          </w:tcPr>
          <w:p w:rsidR="001458DA" w:rsidRDefault="001458DA" w:rsidP="00BE749A">
            <w:pPr>
              <w:spacing w:line="276" w:lineRule="auto"/>
              <w:rPr>
                <w:b/>
                <w:bCs/>
                <w:color w:val="333333"/>
                <w:lang w:eastAsia="en-US"/>
              </w:rPr>
            </w:pPr>
          </w:p>
        </w:tc>
        <w:tc>
          <w:tcPr>
            <w:tcW w:w="2770" w:type="dxa"/>
            <w:vMerge/>
            <w:shd w:val="clear" w:color="auto" w:fill="C6D9F1"/>
            <w:vAlign w:val="center"/>
          </w:tcPr>
          <w:p w:rsidR="001458DA" w:rsidRDefault="001458DA" w:rsidP="00BE749A">
            <w:pPr>
              <w:spacing w:line="276" w:lineRule="auto"/>
              <w:rPr>
                <w:color w:val="333333"/>
                <w:lang w:eastAsia="en-US"/>
              </w:rPr>
            </w:pPr>
          </w:p>
        </w:tc>
        <w:tc>
          <w:tcPr>
            <w:tcW w:w="1385" w:type="dxa"/>
            <w:shd w:val="clear" w:color="auto" w:fill="C6D9F1"/>
            <w:vAlign w:val="center"/>
          </w:tcPr>
          <w:p w:rsidR="001458DA" w:rsidRPr="005646E9" w:rsidRDefault="001458DA" w:rsidP="00BE749A">
            <w:pPr>
              <w:spacing w:line="276" w:lineRule="auto"/>
              <w:rPr>
                <w:lang w:eastAsia="en-US"/>
              </w:rPr>
            </w:pPr>
            <w:r w:rsidRPr="005646E9">
              <w:rPr>
                <w:lang w:eastAsia="en-US"/>
              </w:rPr>
              <w:t>Saat:10.00</w:t>
            </w:r>
          </w:p>
        </w:tc>
        <w:tc>
          <w:tcPr>
            <w:tcW w:w="1385" w:type="dxa"/>
            <w:shd w:val="clear" w:color="auto" w:fill="C6D9F1"/>
            <w:vAlign w:val="center"/>
          </w:tcPr>
          <w:p w:rsidR="001458DA" w:rsidRPr="005646E9" w:rsidRDefault="001458DA" w:rsidP="00BE749A">
            <w:pPr>
              <w:spacing w:line="276" w:lineRule="auto"/>
              <w:rPr>
                <w:lang w:eastAsia="en-US"/>
              </w:rPr>
            </w:pPr>
            <w:r w:rsidRPr="005646E9">
              <w:rPr>
                <w:lang w:eastAsia="en-US"/>
              </w:rPr>
              <w:t>Saat:11.00</w:t>
            </w:r>
          </w:p>
        </w:tc>
        <w:tc>
          <w:tcPr>
            <w:tcW w:w="2126" w:type="dxa"/>
            <w:vMerge/>
            <w:shd w:val="clear" w:color="auto" w:fill="C6D9F1"/>
            <w:vAlign w:val="center"/>
          </w:tcPr>
          <w:p w:rsidR="001458DA" w:rsidRDefault="001458DA" w:rsidP="00BE749A">
            <w:pPr>
              <w:spacing w:line="276" w:lineRule="auto"/>
              <w:jc w:val="center"/>
              <w:rPr>
                <w:color w:val="333333"/>
                <w:lang w:eastAsia="en-US"/>
              </w:rPr>
            </w:pPr>
          </w:p>
        </w:tc>
      </w:tr>
      <w:tr w:rsidR="00BE749A" w:rsidTr="00BE749A">
        <w:trPr>
          <w:trHeight w:val="397"/>
        </w:trPr>
        <w:tc>
          <w:tcPr>
            <w:tcW w:w="2540" w:type="dxa"/>
            <w:shd w:val="clear" w:color="auto" w:fill="C6D9F1"/>
            <w:vAlign w:val="center"/>
          </w:tcPr>
          <w:p w:rsidR="00BE749A" w:rsidRDefault="001458DA" w:rsidP="00BE749A">
            <w:pPr>
              <w:spacing w:line="276" w:lineRule="auto"/>
              <w:rPr>
                <w:b/>
                <w:bCs/>
                <w:color w:val="333333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t>Sonuçların</w:t>
            </w:r>
            <w:r w:rsidR="00BE749A">
              <w:rPr>
                <w:b/>
                <w:bCs/>
                <w:color w:val="333333"/>
                <w:lang w:eastAsia="en-US"/>
              </w:rPr>
              <w:t xml:space="preserve"> İlanı</w:t>
            </w:r>
          </w:p>
        </w:tc>
        <w:tc>
          <w:tcPr>
            <w:tcW w:w="7666" w:type="dxa"/>
            <w:gridSpan w:val="4"/>
            <w:shd w:val="clear" w:color="auto" w:fill="C6D9F1"/>
            <w:vAlign w:val="center"/>
          </w:tcPr>
          <w:p w:rsidR="00BE749A" w:rsidRDefault="001458DA" w:rsidP="00BE749A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28</w:t>
            </w:r>
            <w:r w:rsidR="00BE749A">
              <w:rPr>
                <w:color w:val="333333"/>
                <w:lang w:eastAsia="en-US"/>
              </w:rPr>
              <w:t xml:space="preserve"> </w:t>
            </w:r>
            <w:r>
              <w:rPr>
                <w:color w:val="333333"/>
                <w:lang w:eastAsia="en-US"/>
              </w:rPr>
              <w:t>Şubat</w:t>
            </w:r>
            <w:r w:rsidR="00BE749A">
              <w:rPr>
                <w:color w:val="333333"/>
                <w:lang w:eastAsia="en-US"/>
              </w:rPr>
              <w:t xml:space="preserve"> 2017 Salı</w:t>
            </w:r>
          </w:p>
        </w:tc>
      </w:tr>
      <w:tr w:rsidR="00BE749A" w:rsidTr="00BE749A">
        <w:trPr>
          <w:trHeight w:val="397"/>
        </w:trPr>
        <w:tc>
          <w:tcPr>
            <w:tcW w:w="2540" w:type="dxa"/>
            <w:shd w:val="clear" w:color="auto" w:fill="C6D9F1"/>
            <w:vAlign w:val="center"/>
          </w:tcPr>
          <w:p w:rsidR="00BE749A" w:rsidRDefault="00BE749A" w:rsidP="00BE749A">
            <w:pPr>
              <w:spacing w:line="276" w:lineRule="auto"/>
              <w:rPr>
                <w:b/>
                <w:bCs/>
                <w:color w:val="333333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t>Kesin Kayıt Tarihleri</w:t>
            </w:r>
          </w:p>
        </w:tc>
        <w:tc>
          <w:tcPr>
            <w:tcW w:w="7666" w:type="dxa"/>
            <w:gridSpan w:val="4"/>
            <w:shd w:val="clear" w:color="auto" w:fill="C6D9F1"/>
            <w:vAlign w:val="center"/>
          </w:tcPr>
          <w:p w:rsidR="00BE749A" w:rsidRDefault="001458DA" w:rsidP="00BE749A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28 Şubat</w:t>
            </w:r>
            <w:r w:rsidR="00BE749A">
              <w:rPr>
                <w:color w:val="333333"/>
                <w:lang w:eastAsia="en-US"/>
              </w:rPr>
              <w:t xml:space="preserve"> 2017 – </w:t>
            </w:r>
            <w:r>
              <w:rPr>
                <w:color w:val="333333"/>
                <w:lang w:eastAsia="en-US"/>
              </w:rPr>
              <w:t>01</w:t>
            </w:r>
            <w:r w:rsidR="00BE749A">
              <w:rPr>
                <w:color w:val="333333"/>
                <w:lang w:eastAsia="en-US"/>
              </w:rPr>
              <w:t xml:space="preserve"> </w:t>
            </w:r>
            <w:r>
              <w:rPr>
                <w:color w:val="333333"/>
                <w:lang w:eastAsia="en-US"/>
              </w:rPr>
              <w:t>Mart</w:t>
            </w:r>
            <w:r w:rsidR="00BE749A">
              <w:rPr>
                <w:color w:val="333333"/>
                <w:lang w:eastAsia="en-US"/>
              </w:rPr>
              <w:t xml:space="preserve"> 2017</w:t>
            </w:r>
          </w:p>
        </w:tc>
      </w:tr>
      <w:tr w:rsidR="00680F7A" w:rsidTr="00BE749A">
        <w:trPr>
          <w:trHeight w:val="397"/>
        </w:trPr>
        <w:tc>
          <w:tcPr>
            <w:tcW w:w="2540" w:type="dxa"/>
            <w:shd w:val="clear" w:color="auto" w:fill="C6D9F1"/>
            <w:vAlign w:val="center"/>
          </w:tcPr>
          <w:p w:rsidR="00680F7A" w:rsidRDefault="00680F7A" w:rsidP="00BE749A">
            <w:pPr>
              <w:spacing w:line="276" w:lineRule="auto"/>
              <w:rPr>
                <w:b/>
                <w:bCs/>
                <w:color w:val="333333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t xml:space="preserve">Kesin Kabul </w:t>
            </w:r>
          </w:p>
        </w:tc>
        <w:tc>
          <w:tcPr>
            <w:tcW w:w="7666" w:type="dxa"/>
            <w:gridSpan w:val="4"/>
            <w:shd w:val="clear" w:color="auto" w:fill="C6D9F1"/>
            <w:vAlign w:val="center"/>
          </w:tcPr>
          <w:p w:rsidR="00680F7A" w:rsidRDefault="00680F7A" w:rsidP="00BE749A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YÖK Yürütme Kurulu Değerlendirmesi Sonucu</w:t>
            </w:r>
            <w:r w:rsidR="00AF33F7">
              <w:rPr>
                <w:color w:val="333333"/>
                <w:lang w:eastAsia="en-US"/>
              </w:rPr>
              <w:t>nda.</w:t>
            </w:r>
          </w:p>
        </w:tc>
      </w:tr>
    </w:tbl>
    <w:p w:rsidR="00A03EF8" w:rsidRPr="00A03EF8" w:rsidRDefault="00A03EF8" w:rsidP="00A03EF8">
      <w:pPr>
        <w:jc w:val="both"/>
      </w:pPr>
    </w:p>
    <w:p w:rsidR="00EE3F3B" w:rsidRDefault="00A7143C" w:rsidP="00A7143C">
      <w:pPr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 </w:t>
      </w:r>
    </w:p>
    <w:p w:rsidR="00EE3F3B" w:rsidRDefault="00EE3F3B" w:rsidP="00A7143C">
      <w:pPr>
        <w:rPr>
          <w:b/>
          <w:bCs/>
          <w:color w:val="333333"/>
        </w:rPr>
      </w:pPr>
    </w:p>
    <w:p w:rsidR="00EE3F3B" w:rsidRDefault="00EE3F3B" w:rsidP="00A7143C">
      <w:pPr>
        <w:rPr>
          <w:b/>
          <w:bCs/>
          <w:color w:val="333333"/>
        </w:rPr>
      </w:pPr>
    </w:p>
    <w:p w:rsidR="00A7143C" w:rsidRPr="001B7CD7" w:rsidRDefault="00A7143C" w:rsidP="00A7143C">
      <w:pPr>
        <w:rPr>
          <w:b/>
          <w:bCs/>
          <w:color w:val="333333"/>
        </w:rPr>
      </w:pPr>
      <w:r>
        <w:rPr>
          <w:b/>
          <w:bCs/>
          <w:color w:val="333333"/>
        </w:rPr>
        <w:t xml:space="preserve">  </w:t>
      </w:r>
      <w:r w:rsidRPr="005C2E76">
        <w:rPr>
          <w:b/>
          <w:bCs/>
          <w:color w:val="333333"/>
        </w:rPr>
        <w:t xml:space="preserve">Tablo 3: </w:t>
      </w:r>
      <w:r w:rsidRPr="001B7CD7">
        <w:rPr>
          <w:b/>
          <w:bCs/>
          <w:color w:val="333333"/>
        </w:rPr>
        <w:t>Kesin Kayıtta İstenecek Belgeler</w:t>
      </w:r>
    </w:p>
    <w:p w:rsidR="00A7143C" w:rsidRDefault="00A7143C" w:rsidP="00A7143C">
      <w:pPr>
        <w:rPr>
          <w:bCs/>
          <w:color w:val="333333"/>
        </w:rPr>
      </w:pPr>
    </w:p>
    <w:p w:rsidR="00A7143C" w:rsidRPr="002A59BD" w:rsidRDefault="00A7143C" w:rsidP="00A7143C">
      <w:pPr>
        <w:autoSpaceDE w:val="0"/>
        <w:autoSpaceDN w:val="0"/>
        <w:adjustRightInd w:val="0"/>
        <w:ind w:right="111"/>
        <w:jc w:val="center"/>
        <w:rPr>
          <w:sz w:val="18"/>
          <w:szCs w:val="18"/>
        </w:rPr>
      </w:pPr>
      <w:r w:rsidRPr="00E00A69">
        <w:rPr>
          <w:sz w:val="18"/>
          <w:szCs w:val="18"/>
        </w:rPr>
        <w:t>(Kesin kayıtta istenen belgelerin asılları, asıllarının gösterilmesi şartıyla fotokopileri veya noter onaylı suretleri kabul edilecektir.)</w:t>
      </w:r>
    </w:p>
    <w:tbl>
      <w:tblPr>
        <w:tblpPr w:leftFromText="141" w:rightFromText="141" w:vertAnchor="text" w:horzAnchor="margin" w:tblpY="190"/>
        <w:tblW w:w="10064" w:type="dxa"/>
        <w:tblBorders>
          <w:top w:val="single" w:sz="12" w:space="0" w:color="8DB3E2"/>
          <w:left w:val="single" w:sz="12" w:space="0" w:color="8DB3E2"/>
          <w:bottom w:val="single" w:sz="12" w:space="0" w:color="8DB3E2"/>
          <w:right w:val="single" w:sz="12" w:space="0" w:color="8DB3E2"/>
          <w:insideH w:val="single" w:sz="12" w:space="0" w:color="8DB3E2"/>
          <w:insideV w:val="single" w:sz="12" w:space="0" w:color="8DB3E2"/>
        </w:tblBorders>
        <w:tblLook w:val="00A0"/>
      </w:tblPr>
      <w:tblGrid>
        <w:gridCol w:w="516"/>
        <w:gridCol w:w="9548"/>
      </w:tblGrid>
      <w:tr w:rsidR="00A7143C" w:rsidTr="00A7143C">
        <w:trPr>
          <w:trHeight w:val="340"/>
        </w:trPr>
        <w:tc>
          <w:tcPr>
            <w:tcW w:w="516" w:type="dxa"/>
            <w:vAlign w:val="center"/>
          </w:tcPr>
          <w:p w:rsidR="00A7143C" w:rsidRPr="00115E9B" w:rsidRDefault="00A7143C" w:rsidP="00A7143C">
            <w:pPr>
              <w:jc w:val="both"/>
              <w:rPr>
                <w:b/>
                <w:color w:val="333333"/>
              </w:rPr>
            </w:pPr>
            <w:r w:rsidRPr="00115E9B">
              <w:rPr>
                <w:b/>
                <w:color w:val="333333"/>
              </w:rPr>
              <w:t>1.</w:t>
            </w:r>
          </w:p>
        </w:tc>
        <w:tc>
          <w:tcPr>
            <w:tcW w:w="9548" w:type="dxa"/>
          </w:tcPr>
          <w:p w:rsidR="00A7143C" w:rsidRPr="00115E9B" w:rsidRDefault="00EE3F3B" w:rsidP="00A7143C">
            <w:pPr>
              <w:ind w:left="-497" w:firstLine="497"/>
              <w:rPr>
                <w:color w:val="333333"/>
              </w:rPr>
            </w:pPr>
            <w:r>
              <w:rPr>
                <w:color w:val="333333"/>
              </w:rPr>
              <w:t>Başvuru Formu</w:t>
            </w:r>
            <w:r w:rsidR="00A7143C" w:rsidRPr="00115E9B">
              <w:rPr>
                <w:color w:val="333333"/>
              </w:rPr>
              <w:t xml:space="preserve"> </w:t>
            </w:r>
          </w:p>
        </w:tc>
      </w:tr>
      <w:tr w:rsidR="00A7143C" w:rsidTr="00A7143C">
        <w:trPr>
          <w:trHeight w:val="340"/>
        </w:trPr>
        <w:tc>
          <w:tcPr>
            <w:tcW w:w="516" w:type="dxa"/>
            <w:vAlign w:val="center"/>
          </w:tcPr>
          <w:p w:rsidR="00A7143C" w:rsidRPr="00115E9B" w:rsidRDefault="00A7143C" w:rsidP="00A7143C">
            <w:pPr>
              <w:jc w:val="both"/>
              <w:rPr>
                <w:b/>
                <w:color w:val="333333"/>
              </w:rPr>
            </w:pPr>
            <w:r w:rsidRPr="00115E9B">
              <w:rPr>
                <w:b/>
                <w:color w:val="333333"/>
              </w:rPr>
              <w:t>2.</w:t>
            </w:r>
          </w:p>
        </w:tc>
        <w:tc>
          <w:tcPr>
            <w:tcW w:w="9548" w:type="dxa"/>
          </w:tcPr>
          <w:p w:rsidR="00A7143C" w:rsidRPr="00115E9B" w:rsidRDefault="00A7143C" w:rsidP="00A7143C">
            <w:pPr>
              <w:jc w:val="both"/>
              <w:rPr>
                <w:color w:val="333333"/>
              </w:rPr>
            </w:pPr>
            <w:r w:rsidRPr="00115E9B">
              <w:rPr>
                <w:color w:val="333333"/>
              </w:rPr>
              <w:t>Beş (5) adet vesikalık fotoğraf</w:t>
            </w:r>
          </w:p>
        </w:tc>
      </w:tr>
      <w:tr w:rsidR="00A7143C" w:rsidTr="00A7143C">
        <w:trPr>
          <w:trHeight w:val="340"/>
        </w:trPr>
        <w:tc>
          <w:tcPr>
            <w:tcW w:w="516" w:type="dxa"/>
            <w:vAlign w:val="center"/>
          </w:tcPr>
          <w:p w:rsidR="00A7143C" w:rsidRPr="00115E9B" w:rsidRDefault="00A7143C" w:rsidP="00A7143C">
            <w:pPr>
              <w:jc w:val="both"/>
              <w:rPr>
                <w:b/>
                <w:color w:val="333333"/>
              </w:rPr>
            </w:pPr>
            <w:r w:rsidRPr="00115E9B">
              <w:rPr>
                <w:b/>
                <w:color w:val="333333"/>
              </w:rPr>
              <w:t>3.</w:t>
            </w:r>
          </w:p>
        </w:tc>
        <w:tc>
          <w:tcPr>
            <w:tcW w:w="9548" w:type="dxa"/>
          </w:tcPr>
          <w:p w:rsidR="00A7143C" w:rsidRPr="00115E9B" w:rsidRDefault="00A7143C" w:rsidP="00A7143C">
            <w:pPr>
              <w:jc w:val="both"/>
              <w:rPr>
                <w:color w:val="333333"/>
              </w:rPr>
            </w:pPr>
            <w:r w:rsidRPr="00115E9B">
              <w:rPr>
                <w:color w:val="333333"/>
              </w:rPr>
              <w:t xml:space="preserve">Son </w:t>
            </w:r>
            <w:r w:rsidRPr="00115E9B">
              <w:rPr>
                <w:color w:val="000000"/>
              </w:rPr>
              <w:t>üç</w:t>
            </w:r>
            <w:r w:rsidRPr="00115E9B">
              <w:rPr>
                <w:color w:val="333333"/>
              </w:rPr>
              <w:t xml:space="preserve"> yılda alınmış ALES Sonuç Belgesi</w:t>
            </w:r>
          </w:p>
        </w:tc>
      </w:tr>
      <w:tr w:rsidR="00A7143C" w:rsidTr="00A7143C">
        <w:trPr>
          <w:trHeight w:val="340"/>
        </w:trPr>
        <w:tc>
          <w:tcPr>
            <w:tcW w:w="516" w:type="dxa"/>
            <w:vAlign w:val="center"/>
          </w:tcPr>
          <w:p w:rsidR="00A7143C" w:rsidRPr="00115E9B" w:rsidRDefault="00A7143C" w:rsidP="00A7143C">
            <w:pPr>
              <w:jc w:val="both"/>
              <w:rPr>
                <w:b/>
                <w:color w:val="333333"/>
              </w:rPr>
            </w:pPr>
            <w:r w:rsidRPr="00115E9B">
              <w:rPr>
                <w:b/>
                <w:color w:val="333333"/>
              </w:rPr>
              <w:t>5.</w:t>
            </w:r>
          </w:p>
        </w:tc>
        <w:tc>
          <w:tcPr>
            <w:tcW w:w="9548" w:type="dxa"/>
          </w:tcPr>
          <w:p w:rsidR="00A7143C" w:rsidRDefault="00A7143C" w:rsidP="00A7143C">
            <w:pPr>
              <w:autoSpaceDE w:val="0"/>
              <w:autoSpaceDN w:val="0"/>
              <w:adjustRightInd w:val="0"/>
              <w:ind w:right="111"/>
              <w:jc w:val="both"/>
            </w:pPr>
            <w:r>
              <w:t>Lisans ve Yüksek Lisans</w:t>
            </w:r>
            <w:r w:rsidRPr="00BD4C15">
              <w:t xml:space="preserve"> </w:t>
            </w:r>
            <w:r>
              <w:t>Diplomaları</w:t>
            </w:r>
            <w:r w:rsidRPr="00D42DE8">
              <w:t xml:space="preserve"> veya Mezuniyet </w:t>
            </w:r>
          </w:p>
          <w:p w:rsidR="00A7143C" w:rsidRPr="00344A31" w:rsidRDefault="00A7143C" w:rsidP="00A7143C">
            <w:pPr>
              <w:autoSpaceDE w:val="0"/>
              <w:autoSpaceDN w:val="0"/>
              <w:adjustRightInd w:val="0"/>
              <w:ind w:right="111"/>
              <w:jc w:val="both"/>
            </w:pPr>
            <w:r>
              <w:t>Belgeleri. Yurt dışından alınan Diplomaların denklik belgeleri ve tercüme edilmiş tasdikli suretleri.</w:t>
            </w:r>
          </w:p>
        </w:tc>
      </w:tr>
      <w:tr w:rsidR="00A7143C" w:rsidTr="00A7143C">
        <w:trPr>
          <w:trHeight w:val="340"/>
        </w:trPr>
        <w:tc>
          <w:tcPr>
            <w:tcW w:w="516" w:type="dxa"/>
            <w:vAlign w:val="center"/>
          </w:tcPr>
          <w:p w:rsidR="00A7143C" w:rsidRPr="00115E9B" w:rsidRDefault="00A7143C" w:rsidP="00A7143C">
            <w:pPr>
              <w:jc w:val="both"/>
              <w:rPr>
                <w:b/>
                <w:color w:val="333333"/>
              </w:rPr>
            </w:pPr>
            <w:r w:rsidRPr="00115E9B">
              <w:rPr>
                <w:b/>
                <w:color w:val="333333"/>
              </w:rPr>
              <w:t>7.</w:t>
            </w:r>
          </w:p>
        </w:tc>
        <w:tc>
          <w:tcPr>
            <w:tcW w:w="9548" w:type="dxa"/>
          </w:tcPr>
          <w:p w:rsidR="00A7143C" w:rsidRPr="00115E9B" w:rsidRDefault="00A7143C" w:rsidP="00A7143C">
            <w:pPr>
              <w:jc w:val="both"/>
              <w:rPr>
                <w:color w:val="333333"/>
              </w:rPr>
            </w:pPr>
            <w:r w:rsidRPr="00115E9B">
              <w:rPr>
                <w:color w:val="333333"/>
              </w:rPr>
              <w:t>Lisans ve Yüksek Lisans Not Döküm Belgeleri (</w:t>
            </w:r>
            <w:proofErr w:type="spellStart"/>
            <w:r w:rsidRPr="00115E9B">
              <w:rPr>
                <w:color w:val="333333"/>
              </w:rPr>
              <w:t>Transkript</w:t>
            </w:r>
            <w:proofErr w:type="spellEnd"/>
            <w:r w:rsidRPr="00115E9B">
              <w:rPr>
                <w:color w:val="333333"/>
              </w:rPr>
              <w:t>)</w:t>
            </w:r>
          </w:p>
        </w:tc>
      </w:tr>
      <w:tr w:rsidR="00A7143C" w:rsidTr="00A7143C">
        <w:trPr>
          <w:trHeight w:val="340"/>
        </w:trPr>
        <w:tc>
          <w:tcPr>
            <w:tcW w:w="516" w:type="dxa"/>
            <w:vAlign w:val="center"/>
          </w:tcPr>
          <w:p w:rsidR="00A7143C" w:rsidRPr="00115E9B" w:rsidRDefault="00A7143C" w:rsidP="00A7143C">
            <w:pPr>
              <w:jc w:val="both"/>
              <w:rPr>
                <w:b/>
                <w:color w:val="333333"/>
              </w:rPr>
            </w:pPr>
            <w:r w:rsidRPr="00115E9B">
              <w:rPr>
                <w:b/>
                <w:color w:val="333333"/>
              </w:rPr>
              <w:t>8.</w:t>
            </w:r>
          </w:p>
        </w:tc>
        <w:tc>
          <w:tcPr>
            <w:tcW w:w="9548" w:type="dxa"/>
          </w:tcPr>
          <w:p w:rsidR="00A7143C" w:rsidRPr="00115E9B" w:rsidRDefault="00A7143C" w:rsidP="00A7143C">
            <w:pPr>
              <w:jc w:val="both"/>
              <w:rPr>
                <w:color w:val="333333"/>
              </w:rPr>
            </w:pPr>
            <w:r w:rsidRPr="00115E9B">
              <w:rPr>
                <w:color w:val="333333"/>
              </w:rPr>
              <w:t>Yabancı Dil Sınavı (YDS, ÜDS, KPDS veya eşdeğer) Sonuç Belgesi,</w:t>
            </w:r>
          </w:p>
        </w:tc>
      </w:tr>
      <w:tr w:rsidR="00A7143C" w:rsidTr="00A7143C">
        <w:trPr>
          <w:trHeight w:val="340"/>
        </w:trPr>
        <w:tc>
          <w:tcPr>
            <w:tcW w:w="516" w:type="dxa"/>
            <w:vAlign w:val="center"/>
          </w:tcPr>
          <w:p w:rsidR="00A7143C" w:rsidRPr="00115E9B" w:rsidRDefault="00A7143C" w:rsidP="00A7143C">
            <w:pPr>
              <w:jc w:val="both"/>
              <w:rPr>
                <w:b/>
                <w:color w:val="333333"/>
              </w:rPr>
            </w:pPr>
            <w:r w:rsidRPr="00115E9B">
              <w:rPr>
                <w:b/>
                <w:color w:val="333333"/>
              </w:rPr>
              <w:t>9.</w:t>
            </w:r>
          </w:p>
        </w:tc>
        <w:tc>
          <w:tcPr>
            <w:tcW w:w="9548" w:type="dxa"/>
          </w:tcPr>
          <w:p w:rsidR="00A7143C" w:rsidRPr="00115E9B" w:rsidRDefault="00A7143C" w:rsidP="00A7143C">
            <w:pPr>
              <w:jc w:val="both"/>
              <w:rPr>
                <w:color w:val="333333"/>
              </w:rPr>
            </w:pPr>
            <w:r w:rsidRPr="00115E9B">
              <w:rPr>
                <w:color w:val="333333"/>
              </w:rPr>
              <w:t xml:space="preserve">T.C. Kimlik Numaralı Nüfus Hüviyet Cüzdanı fotokopisi, </w:t>
            </w:r>
          </w:p>
        </w:tc>
      </w:tr>
      <w:tr w:rsidR="00A7143C" w:rsidTr="00A7143C">
        <w:trPr>
          <w:trHeight w:val="340"/>
        </w:trPr>
        <w:tc>
          <w:tcPr>
            <w:tcW w:w="516" w:type="dxa"/>
            <w:vAlign w:val="center"/>
          </w:tcPr>
          <w:p w:rsidR="00A7143C" w:rsidRPr="00115E9B" w:rsidRDefault="00A7143C" w:rsidP="00A7143C">
            <w:pPr>
              <w:jc w:val="both"/>
              <w:rPr>
                <w:b/>
                <w:color w:val="333333"/>
              </w:rPr>
            </w:pPr>
            <w:r w:rsidRPr="00115E9B">
              <w:rPr>
                <w:b/>
                <w:color w:val="333333"/>
              </w:rPr>
              <w:t>10.</w:t>
            </w:r>
          </w:p>
        </w:tc>
        <w:tc>
          <w:tcPr>
            <w:tcW w:w="9548" w:type="dxa"/>
          </w:tcPr>
          <w:p w:rsidR="00A7143C" w:rsidRPr="00115E9B" w:rsidRDefault="00A7143C" w:rsidP="00A7143C">
            <w:pPr>
              <w:jc w:val="both"/>
              <w:rPr>
                <w:color w:val="333333"/>
              </w:rPr>
            </w:pPr>
            <w:r w:rsidRPr="00115E9B">
              <w:rPr>
                <w:color w:val="333333"/>
              </w:rPr>
              <w:t>Erkek adaylar için Askerlik Durum Belgesinin aslı,</w:t>
            </w:r>
          </w:p>
        </w:tc>
      </w:tr>
    </w:tbl>
    <w:p w:rsidR="00A7143C" w:rsidRPr="004445DB" w:rsidRDefault="00A7143C" w:rsidP="00A7143C">
      <w:pPr>
        <w:jc w:val="both"/>
        <w:rPr>
          <w:b/>
          <w:bCs/>
          <w:color w:val="333333"/>
          <w:sz w:val="22"/>
          <w:szCs w:val="22"/>
          <w:u w:val="single"/>
        </w:rPr>
      </w:pPr>
    </w:p>
    <w:p w:rsidR="00EE3F3B" w:rsidRDefault="00EE3F3B" w:rsidP="00A7143C">
      <w:pPr>
        <w:jc w:val="both"/>
        <w:rPr>
          <w:b/>
          <w:bCs/>
          <w:color w:val="333333"/>
          <w:sz w:val="22"/>
          <w:szCs w:val="22"/>
          <w:u w:val="single"/>
        </w:rPr>
      </w:pPr>
    </w:p>
    <w:p w:rsidR="00EE3F3B" w:rsidRDefault="00EE3F3B" w:rsidP="00A7143C">
      <w:pPr>
        <w:jc w:val="both"/>
        <w:rPr>
          <w:b/>
          <w:bCs/>
          <w:color w:val="333333"/>
          <w:sz w:val="22"/>
          <w:szCs w:val="22"/>
          <w:u w:val="single"/>
        </w:rPr>
      </w:pPr>
    </w:p>
    <w:p w:rsidR="00EE3F3B" w:rsidRDefault="00EE3F3B" w:rsidP="00A7143C">
      <w:pPr>
        <w:jc w:val="both"/>
        <w:rPr>
          <w:b/>
          <w:bCs/>
          <w:color w:val="333333"/>
          <w:sz w:val="22"/>
          <w:szCs w:val="22"/>
          <w:u w:val="single"/>
        </w:rPr>
      </w:pPr>
    </w:p>
    <w:p w:rsidR="001F45B7" w:rsidRDefault="001F45B7" w:rsidP="00A7143C">
      <w:pPr>
        <w:jc w:val="both"/>
        <w:rPr>
          <w:b/>
          <w:bCs/>
          <w:color w:val="333333"/>
          <w:sz w:val="22"/>
          <w:szCs w:val="22"/>
          <w:u w:val="single"/>
        </w:rPr>
      </w:pPr>
    </w:p>
    <w:p w:rsidR="00A7143C" w:rsidRPr="004445DB" w:rsidRDefault="00A7143C" w:rsidP="00A7143C">
      <w:pPr>
        <w:jc w:val="both"/>
        <w:rPr>
          <w:b/>
          <w:bCs/>
          <w:color w:val="333333"/>
          <w:sz w:val="22"/>
          <w:szCs w:val="22"/>
          <w:u w:val="single"/>
        </w:rPr>
      </w:pPr>
      <w:r w:rsidRPr="004445DB">
        <w:rPr>
          <w:b/>
          <w:bCs/>
          <w:color w:val="333333"/>
          <w:sz w:val="22"/>
          <w:szCs w:val="22"/>
          <w:u w:val="single"/>
        </w:rPr>
        <w:t>İletişim:</w:t>
      </w:r>
    </w:p>
    <w:p w:rsidR="00A7143C" w:rsidRPr="004445DB" w:rsidRDefault="00A7143C" w:rsidP="00A7143C">
      <w:pPr>
        <w:ind w:left="708" w:hanging="705"/>
        <w:jc w:val="both"/>
        <w:rPr>
          <w:color w:val="333333"/>
          <w:sz w:val="22"/>
          <w:szCs w:val="22"/>
        </w:rPr>
      </w:pPr>
      <w:r w:rsidRPr="004445DB">
        <w:rPr>
          <w:rStyle w:val="Gl"/>
          <w:color w:val="333333"/>
          <w:sz w:val="22"/>
          <w:szCs w:val="22"/>
        </w:rPr>
        <w:t>Adres</w:t>
      </w:r>
      <w:r w:rsidRPr="004445DB">
        <w:rPr>
          <w:rStyle w:val="Gl"/>
          <w:color w:val="333333"/>
          <w:sz w:val="22"/>
          <w:szCs w:val="22"/>
        </w:rPr>
        <w:tab/>
        <w:t xml:space="preserve">: </w:t>
      </w:r>
      <w:r w:rsidRPr="004445DB">
        <w:rPr>
          <w:color w:val="333333"/>
          <w:sz w:val="22"/>
          <w:szCs w:val="22"/>
        </w:rPr>
        <w:t xml:space="preserve">Fen Bilimleri Enstitüsü Müdürlüğü:  Yalova Üniversitesi Merkez Yerleşkesi    </w:t>
      </w:r>
    </w:p>
    <w:p w:rsidR="00A7143C" w:rsidRPr="004445DB" w:rsidRDefault="00A7143C" w:rsidP="00A7143C">
      <w:pPr>
        <w:ind w:left="708" w:hanging="705"/>
        <w:jc w:val="both"/>
        <w:rPr>
          <w:color w:val="333333"/>
          <w:sz w:val="22"/>
          <w:szCs w:val="22"/>
        </w:rPr>
      </w:pPr>
      <w:r w:rsidRPr="004445DB">
        <w:rPr>
          <w:rStyle w:val="Gl"/>
          <w:color w:val="333333"/>
          <w:sz w:val="22"/>
          <w:szCs w:val="22"/>
        </w:rPr>
        <w:t xml:space="preserve">              </w:t>
      </w:r>
      <w:r w:rsidRPr="004445DB">
        <w:rPr>
          <w:color w:val="333333"/>
          <w:sz w:val="22"/>
          <w:szCs w:val="22"/>
        </w:rPr>
        <w:t xml:space="preserve">Çınarcık Yolu Üzeri </w:t>
      </w:r>
      <w:smartTag w:uri="urn:schemas-microsoft-com:office:smarttags" w:element="metricconverter">
        <w:smartTagPr>
          <w:attr w:name="ProductID" w:val="2. Km"/>
        </w:smartTagPr>
        <w:r w:rsidRPr="004445DB">
          <w:rPr>
            <w:color w:val="333333"/>
            <w:sz w:val="22"/>
            <w:szCs w:val="22"/>
          </w:rPr>
          <w:t>2. Km</w:t>
        </w:r>
      </w:smartTag>
      <w:r w:rsidRPr="004445DB">
        <w:rPr>
          <w:color w:val="333333"/>
          <w:sz w:val="22"/>
          <w:szCs w:val="22"/>
        </w:rPr>
        <w:t>. 77100 YALOVA</w:t>
      </w:r>
    </w:p>
    <w:p w:rsidR="00A7143C" w:rsidRPr="004445DB" w:rsidRDefault="00A7143C" w:rsidP="00A7143C">
      <w:pPr>
        <w:jc w:val="both"/>
        <w:rPr>
          <w:color w:val="333333"/>
          <w:sz w:val="22"/>
          <w:szCs w:val="22"/>
        </w:rPr>
      </w:pPr>
      <w:r w:rsidRPr="004445DB">
        <w:rPr>
          <w:rStyle w:val="Gl"/>
          <w:color w:val="333333"/>
          <w:sz w:val="22"/>
          <w:szCs w:val="22"/>
        </w:rPr>
        <w:t>Tel</w:t>
      </w:r>
      <w:r w:rsidRPr="004445DB">
        <w:rPr>
          <w:rStyle w:val="Gl"/>
          <w:color w:val="333333"/>
          <w:sz w:val="22"/>
          <w:szCs w:val="22"/>
        </w:rPr>
        <w:tab/>
        <w:t xml:space="preserve">: </w:t>
      </w:r>
      <w:r w:rsidRPr="004445DB">
        <w:rPr>
          <w:color w:val="333333"/>
          <w:sz w:val="22"/>
          <w:szCs w:val="22"/>
        </w:rPr>
        <w:t>0 (226) 815 57 00  </w:t>
      </w:r>
    </w:p>
    <w:p w:rsidR="00A7143C" w:rsidRPr="004445DB" w:rsidRDefault="00A7143C" w:rsidP="00A7143C">
      <w:pPr>
        <w:jc w:val="both"/>
        <w:rPr>
          <w:color w:val="333333"/>
          <w:sz w:val="22"/>
          <w:szCs w:val="22"/>
        </w:rPr>
      </w:pPr>
      <w:r w:rsidRPr="004445DB">
        <w:rPr>
          <w:rStyle w:val="Gl"/>
          <w:color w:val="333333"/>
          <w:sz w:val="22"/>
          <w:szCs w:val="22"/>
        </w:rPr>
        <w:t>Faks</w:t>
      </w:r>
      <w:r w:rsidRPr="004445DB">
        <w:rPr>
          <w:rStyle w:val="Gl"/>
          <w:color w:val="333333"/>
          <w:sz w:val="22"/>
          <w:szCs w:val="22"/>
        </w:rPr>
        <w:tab/>
        <w:t xml:space="preserve">: </w:t>
      </w:r>
      <w:r w:rsidRPr="004445DB">
        <w:rPr>
          <w:color w:val="333333"/>
          <w:sz w:val="22"/>
          <w:szCs w:val="22"/>
        </w:rPr>
        <w:t>0 (226) 815 57 04 </w:t>
      </w:r>
    </w:p>
    <w:p w:rsidR="00A7143C" w:rsidRPr="004445DB" w:rsidRDefault="00A7143C" w:rsidP="00A7143C">
      <w:pPr>
        <w:tabs>
          <w:tab w:val="left" w:pos="720"/>
        </w:tabs>
        <w:jc w:val="both"/>
        <w:rPr>
          <w:color w:val="333333"/>
          <w:sz w:val="22"/>
          <w:szCs w:val="22"/>
        </w:rPr>
      </w:pPr>
      <w:r w:rsidRPr="004445DB">
        <w:rPr>
          <w:rStyle w:val="Gl"/>
          <w:color w:val="333333"/>
          <w:sz w:val="22"/>
          <w:szCs w:val="22"/>
        </w:rPr>
        <w:t>E-posta :</w:t>
      </w:r>
      <w:r w:rsidRPr="004445DB">
        <w:rPr>
          <w:color w:val="333333"/>
          <w:sz w:val="22"/>
          <w:szCs w:val="22"/>
        </w:rPr>
        <w:t xml:space="preserve"> </w:t>
      </w:r>
      <w:hyperlink r:id="rId8" w:history="1">
        <w:r w:rsidRPr="004445DB">
          <w:rPr>
            <w:rStyle w:val="Kpr"/>
            <w:sz w:val="22"/>
            <w:szCs w:val="22"/>
          </w:rPr>
          <w:t>fbe@yalova.edu.tr</w:t>
        </w:r>
      </w:hyperlink>
      <w:r w:rsidRPr="004445DB">
        <w:rPr>
          <w:color w:val="333333"/>
          <w:sz w:val="22"/>
          <w:szCs w:val="22"/>
        </w:rPr>
        <w:t xml:space="preserve"> </w:t>
      </w:r>
    </w:p>
    <w:p w:rsidR="00A7143C" w:rsidRPr="004445DB" w:rsidRDefault="00A7143C" w:rsidP="00A7143C">
      <w:pPr>
        <w:tabs>
          <w:tab w:val="left" w:pos="720"/>
        </w:tabs>
        <w:jc w:val="both"/>
        <w:rPr>
          <w:color w:val="333333"/>
          <w:sz w:val="22"/>
          <w:szCs w:val="22"/>
        </w:rPr>
      </w:pPr>
      <w:r w:rsidRPr="004445DB">
        <w:rPr>
          <w:b/>
          <w:color w:val="333333"/>
          <w:sz w:val="22"/>
          <w:szCs w:val="22"/>
        </w:rPr>
        <w:t xml:space="preserve">İnternet Adresi: </w:t>
      </w:r>
      <w:hyperlink r:id="rId9" w:history="1">
        <w:r w:rsidRPr="004445DB">
          <w:rPr>
            <w:rStyle w:val="Kpr"/>
            <w:sz w:val="22"/>
            <w:szCs w:val="22"/>
          </w:rPr>
          <w:t>www.yalova.edu.tr/fenbilimlerienstitusu</w:t>
        </w:r>
      </w:hyperlink>
      <w:bookmarkStart w:id="0" w:name="_GoBack"/>
      <w:bookmarkEnd w:id="0"/>
    </w:p>
    <w:p w:rsidR="00A03EF8" w:rsidRPr="00923052" w:rsidRDefault="00A03EF8" w:rsidP="00A03EF8">
      <w:pPr>
        <w:jc w:val="both"/>
        <w:rPr>
          <w:b/>
        </w:rPr>
      </w:pPr>
    </w:p>
    <w:sectPr w:rsidR="00A03EF8" w:rsidRPr="00923052" w:rsidSect="00122F8B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ABD" w:rsidRDefault="00981ABD" w:rsidP="000645E0">
      <w:r>
        <w:separator/>
      </w:r>
    </w:p>
  </w:endnote>
  <w:endnote w:type="continuationSeparator" w:id="0">
    <w:p w:rsidR="00981ABD" w:rsidRDefault="00981ABD" w:rsidP="00064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ABD" w:rsidRDefault="00981ABD" w:rsidP="000645E0">
      <w:r>
        <w:separator/>
      </w:r>
    </w:p>
  </w:footnote>
  <w:footnote w:type="continuationSeparator" w:id="0">
    <w:p w:rsidR="00981ABD" w:rsidRDefault="00981ABD" w:rsidP="00064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6CD2"/>
    <w:multiLevelType w:val="hybridMultilevel"/>
    <w:tmpl w:val="B8647874"/>
    <w:lvl w:ilvl="0" w:tplc="FB94FE5C">
      <w:start w:val="28"/>
      <w:numFmt w:val="bullet"/>
      <w:lvlText w:val=""/>
      <w:lvlJc w:val="left"/>
      <w:pPr>
        <w:ind w:left="1095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417307DB"/>
    <w:multiLevelType w:val="hybridMultilevel"/>
    <w:tmpl w:val="8A96056A"/>
    <w:lvl w:ilvl="0" w:tplc="CCD0ED9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81E04"/>
    <w:multiLevelType w:val="hybridMultilevel"/>
    <w:tmpl w:val="55CAAE9C"/>
    <w:lvl w:ilvl="0" w:tplc="5E78B8FC">
      <w:start w:val="2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A90B33"/>
    <w:multiLevelType w:val="hybridMultilevel"/>
    <w:tmpl w:val="C0948B4C"/>
    <w:lvl w:ilvl="0" w:tplc="57A0F33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A4BA9"/>
    <w:multiLevelType w:val="hybridMultilevel"/>
    <w:tmpl w:val="0A6E93C8"/>
    <w:lvl w:ilvl="0" w:tplc="2EE2100C">
      <w:start w:val="2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43269E0"/>
    <w:multiLevelType w:val="hybridMultilevel"/>
    <w:tmpl w:val="8BDE541C"/>
    <w:lvl w:ilvl="0" w:tplc="041F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30B1D"/>
    <w:multiLevelType w:val="hybridMultilevel"/>
    <w:tmpl w:val="C76E7B12"/>
    <w:lvl w:ilvl="0" w:tplc="9CAA9F0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B9D"/>
    <w:rsid w:val="00040B4A"/>
    <w:rsid w:val="000645E0"/>
    <w:rsid w:val="000E745D"/>
    <w:rsid w:val="00110DC2"/>
    <w:rsid w:val="00122F8B"/>
    <w:rsid w:val="001458DA"/>
    <w:rsid w:val="001A4E24"/>
    <w:rsid w:val="001B122F"/>
    <w:rsid w:val="001F45B7"/>
    <w:rsid w:val="00226BFD"/>
    <w:rsid w:val="002C2B72"/>
    <w:rsid w:val="002D17F4"/>
    <w:rsid w:val="003428E7"/>
    <w:rsid w:val="0036120E"/>
    <w:rsid w:val="003806C7"/>
    <w:rsid w:val="00427211"/>
    <w:rsid w:val="004F5EDB"/>
    <w:rsid w:val="005023E5"/>
    <w:rsid w:val="0052512D"/>
    <w:rsid w:val="00541B9D"/>
    <w:rsid w:val="005646E9"/>
    <w:rsid w:val="00677DFD"/>
    <w:rsid w:val="00680F7A"/>
    <w:rsid w:val="00721792"/>
    <w:rsid w:val="00741D82"/>
    <w:rsid w:val="00794F9C"/>
    <w:rsid w:val="007E5FE0"/>
    <w:rsid w:val="008C79BB"/>
    <w:rsid w:val="009130A1"/>
    <w:rsid w:val="00923052"/>
    <w:rsid w:val="00981ABD"/>
    <w:rsid w:val="00A03EF8"/>
    <w:rsid w:val="00A17225"/>
    <w:rsid w:val="00A621DE"/>
    <w:rsid w:val="00A7143C"/>
    <w:rsid w:val="00AF33F7"/>
    <w:rsid w:val="00B60FD5"/>
    <w:rsid w:val="00B62F68"/>
    <w:rsid w:val="00BA59D2"/>
    <w:rsid w:val="00BE749A"/>
    <w:rsid w:val="00C31BB0"/>
    <w:rsid w:val="00CF098E"/>
    <w:rsid w:val="00CF4491"/>
    <w:rsid w:val="00DE123B"/>
    <w:rsid w:val="00DF6F0B"/>
    <w:rsid w:val="00E656DA"/>
    <w:rsid w:val="00EC1517"/>
    <w:rsid w:val="00EE1D44"/>
    <w:rsid w:val="00EE3F3B"/>
    <w:rsid w:val="00F040AD"/>
    <w:rsid w:val="00FE6C20"/>
    <w:rsid w:val="00FF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ED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541B9D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rsid w:val="00A03EF8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BE749A"/>
    <w:rPr>
      <w:rFonts w:cs="Times New Roman"/>
      <w:b/>
      <w:bCs/>
    </w:rPr>
  </w:style>
  <w:style w:type="character" w:styleId="Kpr">
    <w:name w:val="Hyperlink"/>
    <w:basedOn w:val="VarsaylanParagrafYazTipi"/>
    <w:rsid w:val="00A7143C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0645E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645E0"/>
    <w:rPr>
      <w:sz w:val="24"/>
      <w:szCs w:val="24"/>
    </w:rPr>
  </w:style>
  <w:style w:type="paragraph" w:styleId="Altbilgi">
    <w:name w:val="footer"/>
    <w:basedOn w:val="Normal"/>
    <w:link w:val="AltbilgiChar"/>
    <w:rsid w:val="000645E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645E0"/>
    <w:rPr>
      <w:sz w:val="24"/>
      <w:szCs w:val="24"/>
    </w:rPr>
  </w:style>
  <w:style w:type="paragraph" w:styleId="BalonMetni">
    <w:name w:val="Balloon Text"/>
    <w:basedOn w:val="Normal"/>
    <w:link w:val="BalonMetniChar"/>
    <w:rsid w:val="000645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64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e@yalova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be@yalov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alova.edu.tr/fenbilimlerienstitus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yücel</dc:creator>
  <cp:lastModifiedBy>oztas</cp:lastModifiedBy>
  <cp:revision>34</cp:revision>
  <dcterms:created xsi:type="dcterms:W3CDTF">2017-02-22T07:09:00Z</dcterms:created>
  <dcterms:modified xsi:type="dcterms:W3CDTF">2017-02-22T08:25:00Z</dcterms:modified>
</cp:coreProperties>
</file>